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7B2416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PRZEDMIOTOWY SYSTEM OCENIANIA Z GEOGRAFII </w:t>
      </w:r>
    </w:p>
    <w:p w:rsidR="007B2416" w:rsidRDefault="007B2416" w:rsidP="007B2416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DLA KL. 8</w:t>
      </w:r>
    </w:p>
    <w:p w:rsidR="007B2416" w:rsidRDefault="007B2416" w:rsidP="007B2416">
      <w:pPr>
        <w:pStyle w:val="Standard"/>
        <w:jc w:val="both"/>
      </w:pPr>
    </w:p>
    <w:p w:rsidR="007B2416" w:rsidRDefault="007B2416" w:rsidP="007B2416">
      <w:pPr>
        <w:pStyle w:val="Standard"/>
        <w:jc w:val="both"/>
      </w:pPr>
    </w:p>
    <w:p w:rsidR="007B2416" w:rsidRDefault="007B2416" w:rsidP="007B2416">
      <w:pPr>
        <w:pStyle w:val="Standard"/>
        <w:jc w:val="both"/>
      </w:pPr>
      <w:r>
        <w:t>Wymagania edukacyjne z geografii w Szkole Podstawowej nr 5 im. Mikołaja Kopernika opracowane są w oparciu o:</w:t>
      </w:r>
    </w:p>
    <w:p w:rsidR="007B2416" w:rsidRDefault="007B2416" w:rsidP="007B2416">
      <w:pPr>
        <w:pStyle w:val="Standard"/>
        <w:numPr>
          <w:ilvl w:val="0"/>
          <w:numId w:val="30"/>
        </w:numPr>
        <w:tabs>
          <w:tab w:val="left" w:pos="720"/>
        </w:tabs>
        <w:ind w:left="360"/>
        <w:jc w:val="both"/>
      </w:pPr>
      <w:r>
        <w:t>Podstawę programową,</w:t>
      </w:r>
    </w:p>
    <w:p w:rsidR="007B2416" w:rsidRDefault="007B2416" w:rsidP="007B2416">
      <w:pPr>
        <w:pStyle w:val="Standard"/>
        <w:numPr>
          <w:ilvl w:val="0"/>
          <w:numId w:val="29"/>
        </w:numPr>
        <w:tabs>
          <w:tab w:val="left" w:pos="720"/>
        </w:tabs>
        <w:ind w:left="360"/>
        <w:jc w:val="both"/>
      </w:pPr>
      <w:r>
        <w:t>Rozporządzenie MEN w sprawie oceniania, klasyfikowania i promowania uczniów,</w:t>
      </w:r>
    </w:p>
    <w:p w:rsidR="007B2416" w:rsidRDefault="007B2416" w:rsidP="007B2416">
      <w:pPr>
        <w:pStyle w:val="Standard"/>
        <w:numPr>
          <w:ilvl w:val="0"/>
          <w:numId w:val="29"/>
        </w:numPr>
        <w:tabs>
          <w:tab w:val="left" w:pos="720"/>
        </w:tabs>
        <w:ind w:left="360"/>
        <w:jc w:val="both"/>
      </w:pPr>
      <w:r>
        <w:t>Statut SP nr 5.</w:t>
      </w:r>
    </w:p>
    <w:p w:rsidR="007B2416" w:rsidRDefault="007B2416" w:rsidP="007B2416">
      <w:pPr>
        <w:pStyle w:val="Bezodstpw"/>
      </w:pPr>
    </w:p>
    <w:p w:rsidR="007B2416" w:rsidRPr="0042688A" w:rsidRDefault="007B2416" w:rsidP="007B2416">
      <w:pPr>
        <w:pStyle w:val="Bezodstpw"/>
        <w:rPr>
          <w:rFonts w:ascii="Times New Roman" w:hAnsi="Times New Roman" w:cs="Times New Roman"/>
        </w:rPr>
      </w:pPr>
      <w:r w:rsidRPr="0042688A">
        <w:rPr>
          <w:rFonts w:ascii="Times New Roman" w:hAnsi="Times New Roman" w:cs="Times New Roman"/>
        </w:rPr>
        <w:t>Program nauczania geografii dla szkoły podstawowej - Planeta Nowa" autorzy: Ewa Maria Tuz i Barbara Dziedzic</w:t>
      </w:r>
    </w:p>
    <w:p w:rsidR="0077523D" w:rsidRPr="0077523D" w:rsidRDefault="0077523D" w:rsidP="0077523D">
      <w:pPr>
        <w:pStyle w:val="Bezodstpw"/>
        <w:rPr>
          <w:rFonts w:ascii="Times New Roman" w:hAnsi="Times New Roman" w:cs="Times New Roman"/>
        </w:rPr>
      </w:pPr>
      <w:r w:rsidRPr="0077523D">
        <w:rPr>
          <w:rFonts w:ascii="Times New Roman" w:hAnsi="Times New Roman" w:cs="Times New Roman"/>
        </w:rPr>
        <w:t>Podręcznik do geografii dla klasy ósmej szkoły podstawowej. Nowa Edycja 2024-2026</w:t>
      </w:r>
    </w:p>
    <w:p w:rsidR="0077523D" w:rsidRPr="0077523D" w:rsidRDefault="0077523D" w:rsidP="0077523D">
      <w:pPr>
        <w:pStyle w:val="Bezodstpw"/>
        <w:rPr>
          <w:rFonts w:ascii="Times New Roman" w:hAnsi="Times New Roman" w:cs="Times New Roman"/>
        </w:rPr>
      </w:pPr>
      <w:r w:rsidRPr="0077523D">
        <w:rPr>
          <w:rFonts w:ascii="Times New Roman" w:hAnsi="Times New Roman" w:cs="Times New Roman"/>
        </w:rPr>
        <w:t>Numer dopuszczenia: 906/4/2021/z1</w:t>
      </w:r>
    </w:p>
    <w:p w:rsidR="0077523D" w:rsidRPr="0077523D" w:rsidRDefault="0077523D" w:rsidP="0077523D">
      <w:pPr>
        <w:pStyle w:val="Bezodstpw"/>
        <w:rPr>
          <w:rFonts w:ascii="Times New Roman" w:hAnsi="Times New Roman" w:cs="Times New Roman"/>
        </w:rPr>
      </w:pPr>
      <w:r w:rsidRPr="0077523D">
        <w:rPr>
          <w:rFonts w:ascii="Times New Roman" w:hAnsi="Times New Roman" w:cs="Times New Roman"/>
        </w:rPr>
        <w:t>Autor: Dawid Szczypiński, Tomasz Rachwał</w:t>
      </w:r>
    </w:p>
    <w:p w:rsidR="007B2416" w:rsidRPr="004E4364" w:rsidRDefault="007B2416" w:rsidP="007B2416">
      <w:pPr>
        <w:rPr>
          <w:b/>
          <w:u w:val="single"/>
        </w:rPr>
      </w:pPr>
    </w:p>
    <w:p w:rsidR="00D83F06" w:rsidRPr="004E4364" w:rsidRDefault="00D83F06" w:rsidP="00D83F06">
      <w:pPr>
        <w:rPr>
          <w:b/>
          <w:u w:val="single"/>
        </w:rPr>
      </w:pPr>
      <w:r w:rsidRPr="004E4364">
        <w:rPr>
          <w:b/>
          <w:u w:val="single"/>
        </w:rPr>
        <w:t>Formy oceniania postępów uczniów</w:t>
      </w:r>
    </w:p>
    <w:p w:rsidR="00D83F06" w:rsidRPr="004E4364" w:rsidRDefault="00D83F06" w:rsidP="00D83F06">
      <w:pPr>
        <w:rPr>
          <w:bCs/>
        </w:rPr>
      </w:pPr>
      <w:r w:rsidRPr="004E4364">
        <w:t>1. Ocenianie postępów ucznia jest zgodnie z zasadami określonymi w Statucie Szkoły. Ostateczną decyzję o ocenie półrocznej i rocznej podejmuje nauczyciel</w:t>
      </w:r>
      <w:r w:rsidRPr="004E4364">
        <w:rPr>
          <w:b/>
        </w:rPr>
        <w:t>.</w:t>
      </w:r>
      <w:r w:rsidRPr="004E4364">
        <w:rPr>
          <w:b/>
          <w:bCs/>
        </w:rPr>
        <w:t xml:space="preserve"> </w:t>
      </w:r>
      <w:r w:rsidRPr="004E4364">
        <w:rPr>
          <w:bCs/>
        </w:rPr>
        <w:t>Uczeń otrzymuje promocję do klasy programowo wyższej jeśli opanuje podstawę programową na danym etapie edukacyjnym.</w:t>
      </w:r>
    </w:p>
    <w:p w:rsidR="00D83F06" w:rsidRPr="004E4364" w:rsidRDefault="00D83F06" w:rsidP="00D83F06">
      <w:pPr>
        <w:pStyle w:val="Default"/>
      </w:pPr>
    </w:p>
    <w:p w:rsidR="00D83F06" w:rsidRPr="005F1378" w:rsidRDefault="00D83F06" w:rsidP="00D83F06">
      <w:pPr>
        <w:pStyle w:val="Default"/>
      </w:pPr>
      <w:r>
        <w:t xml:space="preserve">2. </w:t>
      </w:r>
      <w:r w:rsidRPr="005F1378">
        <w:t>Oceny bieżące wystawiane są wg aktualnej skali ocen zawartej w Statucie Szkoły:</w:t>
      </w:r>
    </w:p>
    <w:p w:rsidR="00D83F06" w:rsidRDefault="00D83F06" w:rsidP="00D83F06">
      <w:r>
        <w:t xml:space="preserve">  </w:t>
      </w:r>
    </w:p>
    <w:p w:rsidR="00D83F06" w:rsidRPr="004E4364" w:rsidRDefault="00D83F06" w:rsidP="00D83F06">
      <w:r w:rsidRPr="004E4364">
        <w:t xml:space="preserve">   </w:t>
      </w:r>
      <w:proofErr w:type="spellStart"/>
      <w:r w:rsidRPr="004E4364">
        <w:t>ndst</w:t>
      </w:r>
      <w:proofErr w:type="spellEnd"/>
      <w:r w:rsidRPr="004E4364">
        <w:t xml:space="preserve">    0 - 29%</w:t>
      </w:r>
    </w:p>
    <w:p w:rsidR="00D83F06" w:rsidRPr="004E4364" w:rsidRDefault="00D83F06" w:rsidP="00D83F06">
      <w:r w:rsidRPr="004E4364">
        <w:t xml:space="preserve"> - </w:t>
      </w:r>
      <w:proofErr w:type="spellStart"/>
      <w:r w:rsidRPr="004E4364">
        <w:t>dop</w:t>
      </w:r>
      <w:proofErr w:type="spellEnd"/>
      <w:r w:rsidRPr="004E4364">
        <w:t xml:space="preserve">  </w:t>
      </w:r>
      <w:r>
        <w:t xml:space="preserve"> </w:t>
      </w:r>
      <w:r w:rsidRPr="004E4364">
        <w:t>30 - 34%</w:t>
      </w:r>
    </w:p>
    <w:p w:rsidR="00D83F06" w:rsidRPr="004E4364" w:rsidRDefault="00D83F06" w:rsidP="00D83F06">
      <w:r w:rsidRPr="004E4364">
        <w:t xml:space="preserve">   </w:t>
      </w:r>
      <w:proofErr w:type="spellStart"/>
      <w:r w:rsidRPr="004E4364">
        <w:t>dop</w:t>
      </w:r>
      <w:proofErr w:type="spellEnd"/>
      <w:r w:rsidRPr="004E4364">
        <w:t xml:space="preserve">   35 - 39%</w:t>
      </w:r>
    </w:p>
    <w:p w:rsidR="00D83F06" w:rsidRPr="004E4364" w:rsidRDefault="00D83F06" w:rsidP="00D83F06">
      <w:r w:rsidRPr="004E4364">
        <w:t xml:space="preserve">+ </w:t>
      </w:r>
      <w:proofErr w:type="spellStart"/>
      <w:r w:rsidRPr="004E4364">
        <w:t>dop</w:t>
      </w:r>
      <w:proofErr w:type="spellEnd"/>
      <w:r w:rsidRPr="004E4364">
        <w:t xml:space="preserve">  </w:t>
      </w:r>
      <w:r>
        <w:t xml:space="preserve"> </w:t>
      </w:r>
      <w:r w:rsidRPr="004E4364">
        <w:t>40 - 49%</w:t>
      </w:r>
    </w:p>
    <w:p w:rsidR="00D83F06" w:rsidRPr="004E4364" w:rsidRDefault="00D83F06" w:rsidP="00D83F06"/>
    <w:p w:rsidR="00D83F06" w:rsidRPr="004E4364" w:rsidRDefault="00D83F06" w:rsidP="00D83F06">
      <w:r w:rsidRPr="004E4364">
        <w:t xml:space="preserve">- </w:t>
      </w:r>
      <w:proofErr w:type="spellStart"/>
      <w:r w:rsidRPr="004E4364">
        <w:t>dst</w:t>
      </w:r>
      <w:proofErr w:type="spellEnd"/>
      <w:r w:rsidRPr="004E4364">
        <w:t xml:space="preserve">- </w:t>
      </w:r>
      <w:r>
        <w:t xml:space="preserve">  </w:t>
      </w:r>
      <w:r w:rsidRPr="004E4364">
        <w:t>50 - 55%</w:t>
      </w:r>
    </w:p>
    <w:p w:rsidR="00D83F06" w:rsidRPr="004E4364" w:rsidRDefault="00D83F06" w:rsidP="00D83F06">
      <w:r w:rsidRPr="004E4364">
        <w:t xml:space="preserve">  </w:t>
      </w:r>
      <w:proofErr w:type="spellStart"/>
      <w:r w:rsidRPr="004E4364">
        <w:t>dst</w:t>
      </w:r>
      <w:proofErr w:type="spellEnd"/>
      <w:r w:rsidRPr="004E4364">
        <w:t xml:space="preserve">  </w:t>
      </w:r>
      <w:r>
        <w:t xml:space="preserve">  </w:t>
      </w:r>
      <w:r w:rsidRPr="004E4364">
        <w:t>56 - 64%</w:t>
      </w:r>
    </w:p>
    <w:p w:rsidR="00D83F06" w:rsidRPr="004E4364" w:rsidRDefault="00D83F06" w:rsidP="00D83F06">
      <w:r w:rsidRPr="004E4364">
        <w:t xml:space="preserve">+ </w:t>
      </w:r>
      <w:proofErr w:type="spellStart"/>
      <w:r w:rsidRPr="004E4364">
        <w:t>dst</w:t>
      </w:r>
      <w:proofErr w:type="spellEnd"/>
      <w:r w:rsidRPr="004E4364">
        <w:t xml:space="preserve"> </w:t>
      </w:r>
      <w:r>
        <w:t xml:space="preserve">  </w:t>
      </w:r>
      <w:r w:rsidRPr="004E4364">
        <w:t>65 - 71%</w:t>
      </w:r>
    </w:p>
    <w:p w:rsidR="00D83F06" w:rsidRPr="004E4364" w:rsidRDefault="00D83F06" w:rsidP="00D83F06"/>
    <w:p w:rsidR="00D83F06" w:rsidRPr="004E4364" w:rsidRDefault="00D83F06" w:rsidP="00D83F06">
      <w:r w:rsidRPr="004E4364">
        <w:t xml:space="preserve">- </w:t>
      </w:r>
      <w:proofErr w:type="spellStart"/>
      <w:r w:rsidRPr="004E4364">
        <w:t>db</w:t>
      </w:r>
      <w:proofErr w:type="spellEnd"/>
      <w:r w:rsidRPr="004E4364">
        <w:t xml:space="preserve">   </w:t>
      </w:r>
      <w:r>
        <w:t xml:space="preserve">  </w:t>
      </w:r>
      <w:r w:rsidRPr="004E4364">
        <w:t>72 - 77%</w:t>
      </w:r>
    </w:p>
    <w:p w:rsidR="00D83F06" w:rsidRPr="004E4364" w:rsidRDefault="00D83F06" w:rsidP="00D83F06">
      <w:r w:rsidRPr="004E4364">
        <w:t xml:space="preserve">   </w:t>
      </w:r>
      <w:proofErr w:type="spellStart"/>
      <w:r w:rsidRPr="004E4364">
        <w:t>db</w:t>
      </w:r>
      <w:proofErr w:type="spellEnd"/>
      <w:r w:rsidRPr="004E4364">
        <w:t xml:space="preserve">  </w:t>
      </w:r>
      <w:r>
        <w:t xml:space="preserve">  </w:t>
      </w:r>
      <w:r w:rsidRPr="004E4364">
        <w:t>78 - 81%</w:t>
      </w:r>
    </w:p>
    <w:p w:rsidR="00D83F06" w:rsidRPr="004E4364" w:rsidRDefault="00D83F06" w:rsidP="00D83F06">
      <w:r w:rsidRPr="004E4364">
        <w:t xml:space="preserve">+ </w:t>
      </w:r>
      <w:proofErr w:type="spellStart"/>
      <w:r w:rsidRPr="004E4364">
        <w:t>db</w:t>
      </w:r>
      <w:proofErr w:type="spellEnd"/>
      <w:r w:rsidRPr="004E4364">
        <w:t xml:space="preserve">  </w:t>
      </w:r>
      <w:r>
        <w:t xml:space="preserve">  </w:t>
      </w:r>
      <w:r w:rsidRPr="004E4364">
        <w:t>82 - 87%</w:t>
      </w:r>
    </w:p>
    <w:p w:rsidR="00D83F06" w:rsidRPr="004E4364" w:rsidRDefault="00D83F06" w:rsidP="00D83F06"/>
    <w:p w:rsidR="00D83F06" w:rsidRPr="004E4364" w:rsidRDefault="00D83F06" w:rsidP="00D83F06">
      <w:r w:rsidRPr="004E4364">
        <w:t xml:space="preserve">- </w:t>
      </w:r>
      <w:proofErr w:type="spellStart"/>
      <w:r w:rsidRPr="004E4364">
        <w:t>bdb</w:t>
      </w:r>
      <w:proofErr w:type="spellEnd"/>
      <w:r w:rsidRPr="004E4364">
        <w:t xml:space="preserve"> </w:t>
      </w:r>
      <w:r>
        <w:t xml:space="preserve">  </w:t>
      </w:r>
      <w:r w:rsidRPr="004E4364">
        <w:t xml:space="preserve"> </w:t>
      </w:r>
      <w:r>
        <w:t xml:space="preserve"> </w:t>
      </w:r>
      <w:r w:rsidRPr="004E4364">
        <w:t>88 - 91%</w:t>
      </w:r>
    </w:p>
    <w:p w:rsidR="00D83F06" w:rsidRPr="004E4364" w:rsidRDefault="00D83F06" w:rsidP="00D83F06">
      <w:r w:rsidRPr="004E4364">
        <w:t xml:space="preserve"> </w:t>
      </w:r>
      <w:r>
        <w:t xml:space="preserve"> </w:t>
      </w:r>
      <w:proofErr w:type="spellStart"/>
      <w:r w:rsidRPr="004E4364">
        <w:t>bdb</w:t>
      </w:r>
      <w:proofErr w:type="spellEnd"/>
      <w:r w:rsidRPr="004E4364">
        <w:t xml:space="preserve">   </w:t>
      </w:r>
      <w:r>
        <w:t xml:space="preserve">  </w:t>
      </w:r>
      <w:r w:rsidRPr="004E4364">
        <w:t>92 - 95%</w:t>
      </w:r>
    </w:p>
    <w:p w:rsidR="00D83F06" w:rsidRPr="004E4364" w:rsidRDefault="00D83F06" w:rsidP="00D83F06">
      <w:r>
        <w:t xml:space="preserve">  </w:t>
      </w:r>
      <w:proofErr w:type="spellStart"/>
      <w:r w:rsidRPr="004E4364">
        <w:t>bdb</w:t>
      </w:r>
      <w:proofErr w:type="spellEnd"/>
      <w:r w:rsidRPr="004E4364">
        <w:t xml:space="preserve"> + </w:t>
      </w:r>
      <w:r>
        <w:t xml:space="preserve"> </w:t>
      </w:r>
      <w:r w:rsidRPr="004E4364">
        <w:t>96 - 97%</w:t>
      </w:r>
    </w:p>
    <w:p w:rsidR="00D83F06" w:rsidRPr="004E4364" w:rsidRDefault="00D83F06" w:rsidP="00D83F06">
      <w:r w:rsidRPr="004E4364">
        <w:t xml:space="preserve">  cel   </w:t>
      </w:r>
      <w:r>
        <w:t xml:space="preserve">   </w:t>
      </w:r>
      <w:r w:rsidRPr="004E4364">
        <w:t>98 - 100%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b/>
        </w:rPr>
      </w:pPr>
    </w:p>
    <w:p w:rsidR="00D83F06" w:rsidRPr="005F1378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5F1378">
        <w:rPr>
          <w:rFonts w:ascii="Times New Roman" w:hAnsi="Times New Roman" w:cs="Times New Roman"/>
        </w:rPr>
        <w:t>Ocenianie wiadomości i umiejętności: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u</w:t>
      </w:r>
      <w:r w:rsidRPr="006B131B">
        <w:rPr>
          <w:rFonts w:ascii="Times New Roman" w:hAnsi="Times New Roman" w:cs="Times New Roman"/>
        </w:rPr>
        <w:t>czeń ma obowiązek opanować podstawowy materiał</w:t>
      </w:r>
      <w:r>
        <w:rPr>
          <w:rFonts w:ascii="Times New Roman" w:hAnsi="Times New Roman" w:cs="Times New Roman"/>
        </w:rPr>
        <w:t xml:space="preserve"> z geografii</w:t>
      </w:r>
      <w:r w:rsidRPr="006B131B">
        <w:rPr>
          <w:rFonts w:ascii="Times New Roman" w:hAnsi="Times New Roman" w:cs="Times New Roman"/>
        </w:rPr>
        <w:t xml:space="preserve"> zawarty w podstawie programowej, którego</w:t>
      </w:r>
      <w:r>
        <w:rPr>
          <w:rFonts w:ascii="Times New Roman" w:hAnsi="Times New Roman" w:cs="Times New Roman"/>
        </w:rPr>
        <w:t xml:space="preserve"> </w:t>
      </w:r>
      <w:r w:rsidRPr="006B131B">
        <w:rPr>
          <w:rFonts w:ascii="Times New Roman" w:hAnsi="Times New Roman" w:cs="Times New Roman"/>
        </w:rPr>
        <w:t xml:space="preserve">realizację umożliwiają treści zawarte </w:t>
      </w:r>
    </w:p>
    <w:p w:rsidR="00D83F06" w:rsidRPr="006B131B" w:rsidRDefault="00D83F06" w:rsidP="00D83F06">
      <w:pPr>
        <w:pStyle w:val="Bezodstpw"/>
        <w:rPr>
          <w:rFonts w:ascii="Times New Roman" w:hAnsi="Times New Roman" w:cs="Times New Roman"/>
        </w:rPr>
      </w:pPr>
      <w:r w:rsidRPr="006B131B">
        <w:rPr>
          <w:rFonts w:ascii="Times New Roman" w:hAnsi="Times New Roman" w:cs="Times New Roman"/>
        </w:rPr>
        <w:t>w podręczniku.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6B131B">
        <w:rPr>
          <w:rFonts w:ascii="Times New Roman" w:hAnsi="Times New Roman" w:cs="Times New Roman"/>
        </w:rPr>
        <w:t>uczeń ma możliwość sprawdzenia swoich wiadomości w postaci próby odpowiedzi na</w:t>
      </w:r>
      <w:r>
        <w:rPr>
          <w:rFonts w:ascii="Times New Roman" w:hAnsi="Times New Roman" w:cs="Times New Roman"/>
        </w:rPr>
        <w:t xml:space="preserve"> pytania zawarte w podręczniku </w:t>
      </w:r>
      <w:r w:rsidRPr="006B131B">
        <w:rPr>
          <w:rFonts w:ascii="Times New Roman" w:hAnsi="Times New Roman" w:cs="Times New Roman"/>
        </w:rPr>
        <w:t xml:space="preserve">w haśle: </w:t>
      </w:r>
      <w:r>
        <w:rPr>
          <w:rFonts w:ascii="Times New Roman" w:hAnsi="Times New Roman" w:cs="Times New Roman"/>
        </w:rPr>
        <w:t xml:space="preserve">Ćwiczenia - najlepiej 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formie pisemnej sprawdzonej w domu przez siebie lub rodzica.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</w:p>
    <w:p w:rsidR="00D83F06" w:rsidRPr="00774E3E" w:rsidRDefault="00D83F06" w:rsidP="00D83F06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Ocenie podlegają: </w:t>
      </w:r>
    </w:p>
    <w:p w:rsidR="00D83F06" w:rsidRPr="00774E3E" w:rsidRDefault="00D83F06" w:rsidP="00D83F06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a) testy/ sprawdziany po każdym rozdziale zapowiadane z tygodniowym wyprzedzeniem poprzez wpis do dziennika elektronicznego oraz ustne poinformowanie uczniów/lub zapis do zeszytu, 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b) kartkówki - </w:t>
      </w:r>
      <w:proofErr w:type="spellStart"/>
      <w:r w:rsidRPr="00774E3E">
        <w:rPr>
          <w:rFonts w:ascii="Times New Roman" w:hAnsi="Times New Roman" w:cs="Times New Roman"/>
        </w:rPr>
        <w:t>max</w:t>
      </w:r>
      <w:proofErr w:type="spellEnd"/>
      <w:r w:rsidRPr="00774E3E">
        <w:rPr>
          <w:rFonts w:ascii="Times New Roman" w:hAnsi="Times New Roman" w:cs="Times New Roman"/>
        </w:rPr>
        <w:t>. z trzech ostatnich lekcji</w:t>
      </w:r>
      <w:r>
        <w:rPr>
          <w:rFonts w:ascii="Times New Roman" w:hAnsi="Times New Roman" w:cs="Times New Roman"/>
        </w:rPr>
        <w:t>/ tematów</w:t>
      </w:r>
      <w:r w:rsidRPr="00774E3E">
        <w:rPr>
          <w:rFonts w:ascii="Times New Roman" w:hAnsi="Times New Roman" w:cs="Times New Roman"/>
        </w:rPr>
        <w:t xml:space="preserve">, które mogą być niezapowiedziane, </w:t>
      </w:r>
    </w:p>
    <w:p w:rsidR="00D83F06" w:rsidRPr="0042688A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projekty/prezentacje multimedialne obejmujące materiał nauczania</w:t>
      </w:r>
      <w:r w:rsidRPr="0042688A">
        <w:rPr>
          <w:color w:val="2D2828"/>
          <w:sz w:val="16"/>
          <w:szCs w:val="16"/>
        </w:rPr>
        <w:t xml:space="preserve"> </w:t>
      </w:r>
      <w:r w:rsidRPr="0042688A">
        <w:rPr>
          <w:rFonts w:ascii="Times New Roman" w:hAnsi="Times New Roman" w:cs="Times New Roman"/>
        </w:rPr>
        <w:t>z</w:t>
      </w:r>
      <w:r w:rsidRPr="0042688A">
        <w:rPr>
          <w:rFonts w:ascii="Times New Roman" w:hAnsi="Times New Roman" w:cs="Times New Roman"/>
          <w:spacing w:val="1"/>
        </w:rPr>
        <w:t xml:space="preserve"> </w:t>
      </w:r>
      <w:r w:rsidRPr="0042688A">
        <w:rPr>
          <w:rFonts w:ascii="Times New Roman" w:hAnsi="Times New Roman" w:cs="Times New Roman"/>
        </w:rPr>
        <w:t>bieżącej</w:t>
      </w:r>
      <w:r w:rsidRPr="0042688A">
        <w:rPr>
          <w:rFonts w:ascii="Times New Roman" w:hAnsi="Times New Roman" w:cs="Times New Roman"/>
          <w:spacing w:val="12"/>
        </w:rPr>
        <w:t xml:space="preserve"> </w:t>
      </w:r>
      <w:r w:rsidRPr="0042688A">
        <w:rPr>
          <w:rFonts w:ascii="Times New Roman" w:hAnsi="Times New Roman" w:cs="Times New Roman"/>
          <w:spacing w:val="-2"/>
        </w:rPr>
        <w:t xml:space="preserve">lekcji </w:t>
      </w:r>
      <w:r w:rsidRPr="0042688A">
        <w:rPr>
          <w:rFonts w:ascii="Times New Roman" w:hAnsi="Times New Roman" w:cs="Times New Roman"/>
          <w:w w:val="105"/>
        </w:rPr>
        <w:t>lub</w:t>
      </w:r>
      <w:r w:rsidRPr="0042688A">
        <w:rPr>
          <w:rFonts w:ascii="Times New Roman" w:hAnsi="Times New Roman" w:cs="Times New Roman"/>
          <w:spacing w:val="-8"/>
          <w:w w:val="105"/>
        </w:rPr>
        <w:t xml:space="preserve"> </w:t>
      </w:r>
      <w:r w:rsidRPr="0042688A">
        <w:rPr>
          <w:rFonts w:ascii="Times New Roman" w:hAnsi="Times New Roman" w:cs="Times New Roman"/>
          <w:w w:val="105"/>
        </w:rPr>
        <w:t>przygotowanie materiału</w:t>
      </w:r>
      <w:r w:rsidRPr="0042688A">
        <w:rPr>
          <w:rFonts w:ascii="Times New Roman" w:hAnsi="Times New Roman" w:cs="Times New Roman"/>
          <w:spacing w:val="-1"/>
          <w:w w:val="105"/>
        </w:rPr>
        <w:t xml:space="preserve"> </w:t>
      </w:r>
      <w:r w:rsidRPr="0042688A">
        <w:rPr>
          <w:rFonts w:ascii="Times New Roman" w:hAnsi="Times New Roman" w:cs="Times New Roman"/>
          <w:w w:val="105"/>
        </w:rPr>
        <w:t>dotyczącego nowego tematu</w:t>
      </w:r>
      <w:r>
        <w:rPr>
          <w:rFonts w:ascii="Times New Roman" w:hAnsi="Times New Roman" w:cs="Times New Roman"/>
          <w:w w:val="105"/>
        </w:rPr>
        <w:t>.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 w:rsidRPr="00774E3E">
        <w:rPr>
          <w:rFonts w:ascii="Times New Roman" w:hAnsi="Times New Roman" w:cs="Times New Roman"/>
        </w:rPr>
        <w:t xml:space="preserve">     </w:t>
      </w:r>
    </w:p>
    <w:p w:rsidR="00D83F06" w:rsidRDefault="00D83F06" w:rsidP="00D83F06">
      <w:pPr>
        <w:pStyle w:val="Standard"/>
        <w:jc w:val="both"/>
      </w:pPr>
      <w:r>
        <w:rPr>
          <w:bCs/>
        </w:rPr>
        <w:t>4</w:t>
      </w:r>
      <w:r w:rsidRPr="00774E3E">
        <w:rPr>
          <w:bCs/>
        </w:rPr>
        <w:t>. Zasady poprawiania ocen</w:t>
      </w:r>
      <w:r w:rsidRPr="00774E3E">
        <w:t>:</w:t>
      </w:r>
    </w:p>
    <w:p w:rsidR="00D83F06" w:rsidRDefault="00D83F06" w:rsidP="00D83F06">
      <w:pPr>
        <w:pStyle w:val="Standard"/>
        <w:jc w:val="both"/>
      </w:pPr>
      <w:r>
        <w:t>a) t</w:t>
      </w:r>
      <w:r w:rsidRPr="00F22A1D">
        <w:t>esty i kartkówki są obowiązkowe</w:t>
      </w:r>
      <w:r>
        <w:t>. J</w:t>
      </w:r>
      <w:r w:rsidRPr="00F22A1D">
        <w:t xml:space="preserve">eżeli uczeń opuści pisanie testu z przyczyn losowych, powinien go napisać w terminie 2 tyg. od powrotu do szkoły </w:t>
      </w:r>
    </w:p>
    <w:p w:rsidR="00D83F06" w:rsidRDefault="00D83F06" w:rsidP="00D83F06">
      <w:pPr>
        <w:pStyle w:val="Standard"/>
        <w:jc w:val="both"/>
      </w:pPr>
      <w:r w:rsidRPr="00F22A1D">
        <w:t xml:space="preserve">w porozumieniu z </w:t>
      </w:r>
      <w:proofErr w:type="spellStart"/>
      <w:r w:rsidRPr="00F22A1D">
        <w:t>n-lem</w:t>
      </w:r>
      <w:proofErr w:type="spellEnd"/>
      <w:r w:rsidRPr="00F22A1D">
        <w:t xml:space="preserve"> przedmiotu</w:t>
      </w:r>
      <w:r>
        <w:t>,</w:t>
      </w:r>
    </w:p>
    <w:p w:rsidR="00D83F06" w:rsidRDefault="00D83F06" w:rsidP="00D83F06">
      <w:pPr>
        <w:pStyle w:val="Standard"/>
        <w:tabs>
          <w:tab w:val="left" w:pos="720"/>
        </w:tabs>
        <w:jc w:val="both"/>
        <w:rPr>
          <w:szCs w:val="16"/>
        </w:rPr>
      </w:pPr>
      <w:r>
        <w:rPr>
          <w:szCs w:val="16"/>
        </w:rPr>
        <w:t>b) uczeń ma obowiązek  poprawy oceny niedostatecznej z testu/sprawdzianu do końca półrocza lub roku szkolnego,</w:t>
      </w:r>
    </w:p>
    <w:p w:rsidR="00D83F06" w:rsidRDefault="00D83F06" w:rsidP="00D83F06">
      <w:pPr>
        <w:pStyle w:val="Standard"/>
        <w:tabs>
          <w:tab w:val="left" w:pos="720"/>
        </w:tabs>
        <w:jc w:val="both"/>
      </w:pPr>
      <w:r>
        <w:rPr>
          <w:rFonts w:eastAsia="TimesNewRoman"/>
        </w:rPr>
        <w:t>c) uczeń ma prawo poprawić każdą ocenę z testu/sprawdzianu inną niż ocena niedostateczna,</w:t>
      </w:r>
      <w:r>
        <w:t xml:space="preserve"> po uzgodnieniu z nauczycielem terminu poprawy. Do poprawy na ocenę wyższą może podejść tylko jeden raz, w terminie 2 tygodni od daty oddania testu/ sprawdzianu. Każda ocena z poprawy jest wpisana obok pierwszej oceny, natomiast do wystawienia oceny półrocznej i rocznej brana jest pod uwagę ocena wyższa.</w:t>
      </w:r>
    </w:p>
    <w:p w:rsidR="00D83F06" w:rsidRPr="005F1378" w:rsidRDefault="00D83F06" w:rsidP="00D83F06">
      <w:pPr>
        <w:pStyle w:val="Standard"/>
        <w:tabs>
          <w:tab w:val="left" w:pos="720"/>
        </w:tabs>
        <w:jc w:val="both"/>
        <w:rPr>
          <w:szCs w:val="16"/>
        </w:rPr>
      </w:pPr>
      <w:r w:rsidRPr="003260DC">
        <w:t xml:space="preserve">d) </w:t>
      </w:r>
      <w:r>
        <w:rPr>
          <w:b/>
        </w:rPr>
        <w:t>o</w:t>
      </w:r>
      <w:r w:rsidRPr="003260DC">
        <w:rPr>
          <w:b/>
        </w:rPr>
        <w:t>ceny uzyskane z kartkówek nie podlegaj</w:t>
      </w:r>
      <w:r w:rsidRPr="003260DC">
        <w:rPr>
          <w:rFonts w:eastAsia="TimesNewRoman"/>
          <w:b/>
        </w:rPr>
        <w:t xml:space="preserve">ą </w:t>
      </w:r>
      <w:r w:rsidRPr="003260DC">
        <w:rPr>
          <w:b/>
        </w:rPr>
        <w:t>poprawie</w:t>
      </w:r>
      <w:r>
        <w:rPr>
          <w:b/>
        </w:rPr>
        <w:t>.</w:t>
      </w:r>
    </w:p>
    <w:p w:rsidR="00D83F06" w:rsidRDefault="00D83F06" w:rsidP="00D83F06">
      <w:pPr>
        <w:pStyle w:val="Bezodstpw"/>
      </w:pP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Wszystkie prace pisemne nauczyciel przechowuje w szkole, przy czym są one do wglądu dla uczniów i ich rodziców. Prace pisemne s</w:t>
      </w:r>
      <w:r w:rsidRPr="005F1378">
        <w:rPr>
          <w:rFonts w:ascii="Times New Roman" w:eastAsia="TimesNewRoman" w:hAnsi="Times New Roman" w:cs="Times New Roman"/>
        </w:rPr>
        <w:t xml:space="preserve">ą </w:t>
      </w:r>
      <w:r w:rsidRPr="005F1378">
        <w:rPr>
          <w:rFonts w:ascii="Times New Roman" w:hAnsi="Times New Roman" w:cs="Times New Roman"/>
        </w:rPr>
        <w:t xml:space="preserve">przechowywane </w:t>
      </w:r>
    </w:p>
    <w:p w:rsidR="00D83F06" w:rsidRPr="005F1378" w:rsidRDefault="00D83F06" w:rsidP="00D83F06">
      <w:pPr>
        <w:pStyle w:val="Bezodstpw"/>
        <w:rPr>
          <w:rFonts w:ascii="Times New Roman" w:hAnsi="Times New Roman" w:cs="Times New Roman"/>
        </w:rPr>
      </w:pPr>
      <w:r w:rsidRPr="005F1378">
        <w:rPr>
          <w:rFonts w:ascii="Times New Roman" w:hAnsi="Times New Roman" w:cs="Times New Roman"/>
        </w:rPr>
        <w:t>w szkole do ko</w:t>
      </w:r>
      <w:r w:rsidRPr="005F1378">
        <w:rPr>
          <w:rFonts w:ascii="Times New Roman" w:eastAsia="TimesNewRoman" w:hAnsi="Times New Roman" w:cs="Times New Roman"/>
        </w:rPr>
        <w:t>ń</w:t>
      </w:r>
      <w:r w:rsidRPr="005F1378">
        <w:rPr>
          <w:rFonts w:ascii="Times New Roman" w:hAnsi="Times New Roman" w:cs="Times New Roman"/>
        </w:rPr>
        <w:t>ca bie</w:t>
      </w:r>
      <w:r w:rsidRPr="005F1378">
        <w:rPr>
          <w:rFonts w:ascii="Times New Roman" w:eastAsia="TimesNewRoman" w:hAnsi="Times New Roman" w:cs="Times New Roman"/>
        </w:rPr>
        <w:t>żą</w:t>
      </w:r>
      <w:r w:rsidRPr="005F1378">
        <w:rPr>
          <w:rFonts w:ascii="Times New Roman" w:hAnsi="Times New Roman" w:cs="Times New Roman"/>
        </w:rPr>
        <w:t>cego roku szkolnego.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</w:p>
    <w:p w:rsidR="00D83F06" w:rsidRPr="00A27945" w:rsidRDefault="00D83F06" w:rsidP="00D83F06">
      <w:pPr>
        <w:pStyle w:val="Bezodstpw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Pr="00A27945">
        <w:rPr>
          <w:rFonts w:ascii="Times New Roman" w:eastAsia="Times New Roman" w:hAnsi="Times New Roman" w:cs="Times New Roman"/>
          <w:lang w:eastAsia="pl-PL"/>
        </w:rPr>
        <w:t xml:space="preserve">. Uczeń o specjalnych potrzebach edukacyjnych: </w:t>
      </w:r>
    </w:p>
    <w:p w:rsidR="00D83F06" w:rsidRPr="00A27945" w:rsidRDefault="00D83F06" w:rsidP="00D83F06">
      <w:pPr>
        <w:pStyle w:val="Bezodstpw"/>
        <w:rPr>
          <w:rFonts w:ascii="Times New Roman" w:eastAsia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Ocenianie ucznia o specjalnych potrzebach edukacyjnych dostosowane jest do jego indywidualnych potrzeb i możliwości. Uwzględnia ono zalecenia opinii lub orzeczenia PPP, zaangażowanie ucznia oraz postępy w nauce.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W przypadku prac pisemnych uczeń może otrzymać inną wersję kartkówki, sprawdzianu lub może być oceniany według innych kryteriów.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 w:rsidRPr="00A27945">
        <w:rPr>
          <w:rFonts w:ascii="Times New Roman" w:hAnsi="Times New Roman" w:cs="Times New Roman"/>
          <w:lang w:eastAsia="pl-PL"/>
        </w:rPr>
        <w:t>Do</w:t>
      </w:r>
      <w:r>
        <w:rPr>
          <w:rFonts w:ascii="Times New Roman" w:hAnsi="Times New Roman" w:cs="Times New Roman"/>
          <w:lang w:eastAsia="pl-PL"/>
        </w:rPr>
        <w:t>stosowania wymagań edukacyjnych: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1. Uczniowie z opinią PPP (np. dysleksja, dysgrafia, dyskalkulia)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ograniczenie ilości tekstu do przeczytania i napisania,</w:t>
      </w: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>- unikanie głośnego odpytywan</w:t>
      </w:r>
      <w:r>
        <w:rPr>
          <w:rFonts w:ascii="Times New Roman" w:hAnsi="Times New Roman" w:cs="Times New Roman"/>
        </w:rPr>
        <w:t>ia z czytania przy całej klasie,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wydłużony czas na wykonanie zadań pisemnych i sprawdzianów,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 - </w:t>
      </w:r>
      <w:r w:rsidRPr="00A27945">
        <w:rPr>
          <w:rFonts w:ascii="Times New Roman" w:hAnsi="Times New Roman" w:cs="Times New Roman"/>
          <w:lang w:eastAsia="pl-PL"/>
        </w:rPr>
        <w:t>nieocenianie błędów ortograficznych, jeże</w:t>
      </w:r>
      <w:r>
        <w:rPr>
          <w:rFonts w:ascii="Times New Roman" w:hAnsi="Times New Roman" w:cs="Times New Roman"/>
          <w:lang w:eastAsia="pl-PL"/>
        </w:rPr>
        <w:t xml:space="preserve">li nie są one przedmiotem oceny. 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2. Uczniowie z niepełnosprawnością intelektualną w stopniu lekkim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uproszczenie treści zadań i poleceń (język zrozumiały dla dziecka),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mniejszych partiach materiału,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częste powtórki, zadania utrwalające,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pomocy wizualnych, rysunków, schematów, modeli,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ocenianie wysiłku i postępów ucznia, a nie tylko wyników końcowych,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praca w wolniejszym tempie.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>3. Uczniowie z ADHD lub zaburzeniami koncentracji uwagi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organizowanie krótszych, częstszych form aktywności,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przypominanie o zadaniach i monitorowanie postępów,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krótkie polecenia i instrukcje,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 xml:space="preserve">unikanie przeciążenia bodźcami 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pozytywne wzmacnianie i nagradzanie za skupienie i zaangażowanie.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</w:t>
      </w:r>
      <w:r w:rsidRPr="00A27945">
        <w:rPr>
          <w:rFonts w:ascii="Times New Roman" w:hAnsi="Times New Roman" w:cs="Times New Roman"/>
          <w:lang w:eastAsia="pl-PL"/>
        </w:rPr>
        <w:t xml:space="preserve">4. Uczniowie z zaburzeniami ze spektrum autyzmu (w tym z zespołem </w:t>
      </w:r>
      <w:proofErr w:type="spellStart"/>
      <w:r w:rsidRPr="00A27945">
        <w:rPr>
          <w:rFonts w:ascii="Times New Roman" w:hAnsi="Times New Roman" w:cs="Times New Roman"/>
          <w:lang w:eastAsia="pl-PL"/>
        </w:rPr>
        <w:t>Aspergera</w:t>
      </w:r>
      <w:proofErr w:type="spellEnd"/>
      <w:r w:rsidRPr="00A27945">
        <w:rPr>
          <w:rFonts w:ascii="Times New Roman" w:hAnsi="Times New Roman" w:cs="Times New Roman"/>
          <w:lang w:eastAsia="pl-PL"/>
        </w:rPr>
        <w:t>)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jasne, jednoznaczne polecenia,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stosowanie piktogramów, obrazków, harmonogramów wizualnych,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ograniczenie kontaktów społecznych do poziomu akceptowalnego przez ucznia,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dostosowanie miejsca pracy w celu ograniczenie bodźców</w:t>
      </w:r>
      <w:r>
        <w:rPr>
          <w:rFonts w:ascii="Times New Roman" w:hAnsi="Times New Roman" w:cs="Times New Roman"/>
          <w:lang w:eastAsia="pl-PL"/>
        </w:rPr>
        <w:t>.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5.5</w:t>
      </w:r>
      <w:r w:rsidRPr="00A27945">
        <w:rPr>
          <w:rFonts w:ascii="Times New Roman" w:hAnsi="Times New Roman" w:cs="Times New Roman"/>
          <w:lang w:eastAsia="pl-PL"/>
        </w:rPr>
        <w:t>. Uczniowie z trudnościami emocjonalnymi i społecznymi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zapewnienie poczucia bezpieczeństwa i akceptacji w klasie,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wyrozumiałość przy ocenianiu zachowania i pracy,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budowanie pozytywnych relacji rówieśniczych (np. praca w parach, małych grupach),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indywidualne rozmowy wspierające,</w:t>
      </w:r>
    </w:p>
    <w:p w:rsidR="00D83F06" w:rsidRPr="00A27945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reagowanie na przejawy stresu, frustracji czy wycofania,</w:t>
      </w:r>
    </w:p>
    <w:p w:rsidR="00D83F06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 xml:space="preserve">   - </w:t>
      </w:r>
      <w:r w:rsidRPr="00A27945">
        <w:rPr>
          <w:rFonts w:ascii="Times New Roman" w:hAnsi="Times New Roman" w:cs="Times New Roman"/>
          <w:lang w:eastAsia="pl-PL"/>
        </w:rPr>
        <w:t>stawianie jasnych, konsekwentnych granic.</w:t>
      </w: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pl-PL"/>
        </w:rPr>
        <w:t>5</w:t>
      </w:r>
      <w:r w:rsidRPr="00B4279C">
        <w:rPr>
          <w:rFonts w:ascii="Times New Roman" w:hAnsi="Times New Roman" w:cs="Times New Roman"/>
          <w:lang w:eastAsia="pl-PL"/>
        </w:rPr>
        <w:t xml:space="preserve">.6. Uczniowie </w:t>
      </w:r>
      <w:proofErr w:type="spellStart"/>
      <w:r w:rsidRPr="00B4279C">
        <w:rPr>
          <w:rFonts w:ascii="Times New Roman" w:hAnsi="Times New Roman" w:cs="Times New Roman"/>
        </w:rPr>
        <w:t>słabowidzący</w:t>
      </w:r>
      <w:proofErr w:type="spellEnd"/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  <w:lang w:eastAsia="pl-PL"/>
        </w:rPr>
      </w:pPr>
      <w:r w:rsidRPr="00B4279C">
        <w:rPr>
          <w:rFonts w:ascii="Times New Roman" w:hAnsi="Times New Roman" w:cs="Times New Roman"/>
        </w:rPr>
        <w:t xml:space="preserve">   - właściwe umiejscowienie dziecka w klasie: </w:t>
      </w: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 xml:space="preserve">- udostępnianie tekstów ( np. testów sprawdzających </w:t>
      </w:r>
      <w:r>
        <w:rPr>
          <w:rFonts w:ascii="Times New Roman" w:hAnsi="Times New Roman" w:cs="Times New Roman"/>
        </w:rPr>
        <w:t>wiedzę ) w wersji powiększonej,</w:t>
      </w: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zachęcanie ucznia do korzystania z przyborów pisarskich</w:t>
      </w:r>
      <w:r>
        <w:rPr>
          <w:rFonts w:ascii="Times New Roman" w:hAnsi="Times New Roman" w:cs="Times New Roman"/>
        </w:rPr>
        <w:t xml:space="preserve"> o ciemnej, równomiernej kresce,</w:t>
      </w:r>
      <w:r w:rsidRPr="00B4279C">
        <w:rPr>
          <w:rFonts w:ascii="Times New Roman" w:hAnsi="Times New Roman" w:cs="Times New Roman"/>
        </w:rPr>
        <w:t xml:space="preserve"> 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zwracanie uwagi na szybką męczliwość dziecka związaną ze zużywaniem większej energii na patrzenie i interpretację informacji uzyskanych</w:t>
      </w: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B4279C">
        <w:rPr>
          <w:rFonts w:ascii="Times New Roman" w:hAnsi="Times New Roman" w:cs="Times New Roman"/>
        </w:rPr>
        <w:t xml:space="preserve"> drogą wzrokową ( wydłużanie czasu na</w:t>
      </w:r>
      <w:r>
        <w:rPr>
          <w:rFonts w:ascii="Times New Roman" w:hAnsi="Times New Roman" w:cs="Times New Roman"/>
        </w:rPr>
        <w:t xml:space="preserve"> wykonanie określonych zadań ),</w:t>
      </w:r>
    </w:p>
    <w:p w:rsidR="00D83F06" w:rsidRPr="00B4279C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ograniczenie wy</w:t>
      </w:r>
      <w:r>
        <w:rPr>
          <w:rFonts w:ascii="Times New Roman" w:hAnsi="Times New Roman" w:cs="Times New Roman"/>
        </w:rPr>
        <w:t>magań w zakresie kaligraficznym,</w:t>
      </w:r>
      <w:r w:rsidRPr="00B4279C">
        <w:rPr>
          <w:rFonts w:ascii="Times New Roman" w:hAnsi="Times New Roman" w:cs="Times New Roman"/>
        </w:rPr>
        <w:t xml:space="preserve"> 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</w:t>
      </w:r>
      <w:r w:rsidRPr="00B4279C">
        <w:rPr>
          <w:rFonts w:ascii="Times New Roman" w:hAnsi="Times New Roman" w:cs="Times New Roman"/>
        </w:rPr>
        <w:t>- korzystanie z map o mniejszej ilości szczegółów</w:t>
      </w:r>
      <w:r>
        <w:rPr>
          <w:rFonts w:ascii="Times New Roman" w:hAnsi="Times New Roman" w:cs="Times New Roman"/>
        </w:rPr>
        <w:t>,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B4279C">
        <w:rPr>
          <w:rFonts w:ascii="Times New Roman" w:hAnsi="Times New Roman" w:cs="Times New Roman"/>
        </w:rPr>
        <w:t>- częste zadawanie pytania</w:t>
      </w:r>
      <w:r>
        <w:rPr>
          <w:rFonts w:ascii="Times New Roman" w:hAnsi="Times New Roman" w:cs="Times New Roman"/>
        </w:rPr>
        <w:t xml:space="preserve"> </w:t>
      </w:r>
      <w:r w:rsidRPr="00B4279C">
        <w:rPr>
          <w:rFonts w:ascii="Times New Roman" w:hAnsi="Times New Roman" w:cs="Times New Roman"/>
        </w:rPr>
        <w:t xml:space="preserve">- „co widzisz?” w celu sprawdzenia i uzupełnienia słownego trafności doznań wzrokowych; - słowne objaśnianie 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B4279C">
        <w:rPr>
          <w:rFonts w:ascii="Times New Roman" w:hAnsi="Times New Roman" w:cs="Times New Roman"/>
        </w:rPr>
        <w:t>wszystkiego co ma zrobić uczeń, aby w pełni mógł uczestniczyć w zajęciach</w:t>
      </w:r>
      <w:r>
        <w:rPr>
          <w:rFonts w:ascii="Times New Roman" w:hAnsi="Times New Roman" w:cs="Times New Roman"/>
        </w:rPr>
        <w:t>.</w:t>
      </w:r>
    </w:p>
    <w:p w:rsidR="00D83F06" w:rsidRDefault="00D83F06" w:rsidP="00D83F06">
      <w:pPr>
        <w:pStyle w:val="Bezodstpw"/>
        <w:rPr>
          <w:rFonts w:ascii="Times New Roman" w:hAnsi="Times New Roman" w:cs="Times New Roman"/>
        </w:rPr>
      </w:pPr>
    </w:p>
    <w:p w:rsidR="00D83F06" w:rsidRDefault="00D83F06" w:rsidP="00D83F06">
      <w:pPr>
        <w:pStyle w:val="Bezodstpw"/>
        <w:rPr>
          <w:rFonts w:ascii="Times New Roman" w:eastAsia="Calibri" w:hAnsi="Times New Roman" w:cs="Times New Roman"/>
          <w:bCs/>
        </w:rPr>
      </w:pPr>
      <w:r>
        <w:rPr>
          <w:rFonts w:ascii="Times New Roman" w:hAnsi="Times New Roman" w:cs="Times New Roman"/>
        </w:rPr>
        <w:t>6</w:t>
      </w:r>
      <w:r w:rsidR="007B2416" w:rsidRPr="005F1378">
        <w:rPr>
          <w:rFonts w:ascii="Times New Roman" w:hAnsi="Times New Roman" w:cs="Times New Roman"/>
        </w:rPr>
        <w:t xml:space="preserve">. Wymagania </w:t>
      </w:r>
      <w:r w:rsidR="007B2416">
        <w:rPr>
          <w:rFonts w:ascii="Times New Roman" w:hAnsi="Times New Roman" w:cs="Times New Roman"/>
        </w:rPr>
        <w:t>ed</w:t>
      </w:r>
      <w:r w:rsidR="0077523D">
        <w:rPr>
          <w:rFonts w:ascii="Times New Roman" w:hAnsi="Times New Roman" w:cs="Times New Roman"/>
        </w:rPr>
        <w:t>ukacyjne z geografii dla klasy 8</w:t>
      </w:r>
      <w:r w:rsidR="007B2416">
        <w:rPr>
          <w:rFonts w:ascii="Times New Roman" w:hAnsi="Times New Roman" w:cs="Times New Roman"/>
        </w:rPr>
        <w:t xml:space="preserve"> na poszczególne stopnie </w:t>
      </w:r>
      <w:r w:rsidR="007B2416" w:rsidRPr="008406A3">
        <w:rPr>
          <w:rFonts w:ascii="Times New Roman" w:eastAsia="Calibri" w:hAnsi="Times New Roman" w:cs="Times New Roman"/>
          <w:bCs/>
        </w:rPr>
        <w:t xml:space="preserve">oparte na </w:t>
      </w:r>
      <w:r w:rsidR="007B2416" w:rsidRPr="008406A3">
        <w:rPr>
          <w:rFonts w:ascii="Times New Roman" w:eastAsia="Calibri" w:hAnsi="Times New Roman" w:cs="Times New Roman"/>
          <w:bCs/>
          <w:i/>
          <w:iCs/>
        </w:rPr>
        <w:t xml:space="preserve">Programie nauczania geografii w </w:t>
      </w:r>
      <w:r w:rsidR="007B2416" w:rsidRPr="008406A3">
        <w:rPr>
          <w:rFonts w:ascii="Times New Roman" w:eastAsia="Calibri" w:hAnsi="Times New Roman" w:cs="Times New Roman"/>
          <w:bCs/>
          <w:i/>
        </w:rPr>
        <w:t>szkole podstawowej</w:t>
      </w:r>
      <w:r w:rsidR="007B2416" w:rsidRPr="008406A3">
        <w:rPr>
          <w:rFonts w:ascii="Times New Roman" w:eastAsia="Calibri" w:hAnsi="Times New Roman" w:cs="Times New Roman"/>
          <w:bCs/>
        </w:rPr>
        <w:t xml:space="preserve"> – </w:t>
      </w:r>
      <w:r w:rsidR="007B2416" w:rsidRPr="008406A3">
        <w:rPr>
          <w:rFonts w:ascii="Times New Roman" w:eastAsia="Calibri" w:hAnsi="Times New Roman" w:cs="Times New Roman"/>
          <w:bCs/>
          <w:i/>
          <w:iCs/>
        </w:rPr>
        <w:t xml:space="preserve">Planeta Nowa </w:t>
      </w:r>
      <w:r w:rsidR="007B2416" w:rsidRPr="008406A3">
        <w:rPr>
          <w:rFonts w:ascii="Times New Roman" w:eastAsia="Calibri" w:hAnsi="Times New Roman" w:cs="Times New Roman"/>
          <w:bCs/>
        </w:rPr>
        <w:t>autorstwa Ewy Marii Tuz i Barbary Dziedzic; Edycja 2024</w:t>
      </w:r>
    </w:p>
    <w:p w:rsidR="00D83F06" w:rsidRPr="00D83F06" w:rsidRDefault="00D83F06" w:rsidP="00D83F06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tbl>
      <w:tblPr>
        <w:tblW w:w="1587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74"/>
        <w:gridCol w:w="3174"/>
        <w:gridCol w:w="3175"/>
        <w:gridCol w:w="3177"/>
        <w:gridCol w:w="3175"/>
      </w:tblGrid>
      <w:tr w:rsidR="00D83F06" w:rsidRPr="00A46173" w:rsidTr="009F0AE4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Wymagania na poszczególne oceny</w:t>
            </w:r>
          </w:p>
        </w:tc>
      </w:tr>
      <w:tr w:rsidR="00D83F06" w:rsidRPr="00A46173" w:rsidTr="009F0AE4">
        <w:trPr>
          <w:trHeight w:val="454"/>
        </w:trPr>
        <w:tc>
          <w:tcPr>
            <w:tcW w:w="3174" w:type="dxa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na ocenę dopuszczającą</w:t>
            </w:r>
          </w:p>
        </w:tc>
        <w:tc>
          <w:tcPr>
            <w:tcW w:w="3174" w:type="dxa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na ocenę dostateczną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na ocenę dobrą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na ocenę bardzo dobrą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na ocenę celującą</w:t>
            </w:r>
          </w:p>
        </w:tc>
      </w:tr>
      <w:tr w:rsidR="00D83F06" w:rsidRPr="00A46173" w:rsidTr="009F0AE4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83F06" w:rsidRPr="00A46173" w:rsidRDefault="00D83F06" w:rsidP="009F0AE4">
            <w:pPr>
              <w:ind w:right="-14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I. Azja</w:t>
            </w:r>
          </w:p>
        </w:tc>
      </w:tr>
      <w:tr w:rsidR="00D83F06" w:rsidRPr="00A46173" w:rsidTr="009F0AE4">
        <w:trPr>
          <w:trHeight w:val="3960"/>
        </w:trPr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tabs>
                <w:tab w:val="left" w:pos="123"/>
              </w:tabs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wskazuje na mapie położenie geograficzne Azji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wymienia formy ukształtowania powierzchni Azji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wymienia strefy klimatyczne Azji 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br/>
              <w:t>na podstawie mapy klimatycznej</w:t>
            </w:r>
            <w:r w:rsidRPr="00A46173" w:rsidDel="00E27C6F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wymienia największe rzeki Azji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wymienia strefy aktywności sejsmicznej w Azji na podstawie mapy geologicznej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terminu </w:t>
            </w:r>
            <w:r w:rsidRPr="00A46173">
              <w:rPr>
                <w:rFonts w:asciiTheme="minorHAnsi" w:eastAsia="Calibri" w:hAnsiTheme="minorHAnsi"/>
                <w:i/>
                <w:sz w:val="20"/>
                <w:szCs w:val="20"/>
              </w:rPr>
              <w:t>wulkanizm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odczytuje z mapy</w:t>
            </w:r>
            <w:r w:rsidRPr="00A46173" w:rsidDel="00373687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nazwy największych wulkanów w Azji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wskazuje na mapie zasięg Ognistego Pierścienia Pacyfiku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wymienia czynniki przyrodnicze wpływające na rozwój rolnictwa w Azji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wymienia główne uprawy w Azji 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na podstawie mapy gospodarczej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określa cechy położenia Japonii na podstawie mapy </w:t>
            </w:r>
            <w:proofErr w:type="spellStart"/>
            <w:r w:rsidRPr="00A46173">
              <w:rPr>
                <w:rFonts w:asciiTheme="minorHAnsi" w:eastAsia="Calibri" w:hAnsiTheme="minorHAnsi"/>
                <w:sz w:val="20"/>
                <w:szCs w:val="20"/>
              </w:rPr>
              <w:t>ogólnogeograficznej</w:t>
            </w:r>
            <w:proofErr w:type="spellEnd"/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wymienia cechy środowiska przyrodniczego Japonii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wymienia główne uprawy w Japonii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określa cechy położenia Chin na podstawie mapy </w:t>
            </w:r>
            <w:proofErr w:type="spellStart"/>
            <w:r w:rsidRPr="00A46173">
              <w:rPr>
                <w:rFonts w:asciiTheme="minorHAnsi" w:eastAsia="Calibri" w:hAnsiTheme="minorHAnsi"/>
                <w:sz w:val="20"/>
                <w:szCs w:val="20"/>
              </w:rPr>
              <w:lastRenderedPageBreak/>
              <w:t>ogólnogeograficznej</w:t>
            </w:r>
            <w:proofErr w:type="spellEnd"/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lokalizuje na mapie ośrodki przemysłu zaawansowanych technologii 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br/>
              <w:t>w Chinach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wymienia główne uprawy w Chinach 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i opisuje ich rozmieszczenie na podstawie mapy gospodarczej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określa położenie geograficzne Indii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porównuje liczbę ludności Chin i Indii oraz odczytuje z wykresu ich prognozę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wymienia największe aglomeracje Indii i wskazuje je na mapie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wyjaśnia znaczenie terminu </w:t>
            </w:r>
            <w:proofErr w:type="spellStart"/>
            <w:r w:rsidRPr="00A46173">
              <w:rPr>
                <w:rFonts w:asciiTheme="minorHAnsi" w:eastAsia="Calibri" w:hAnsiTheme="minorHAnsi"/>
                <w:i/>
                <w:sz w:val="20"/>
                <w:szCs w:val="20"/>
              </w:rPr>
              <w:t>slamsy</w:t>
            </w:r>
            <w:proofErr w:type="spellEnd"/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wymienia główne rośliny uprawne 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br/>
              <w:t xml:space="preserve">w Indiach i wskazuje na mapie tematycznej regiony ich występowania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surowce mineralne w Indiach i wskazuje na mapie</w:t>
            </w:r>
            <w:r w:rsidRPr="00A46173" w:rsidDel="00E27C6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regiony ich występowania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>określa położenie geograficzne Bliskiego Wschodu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wymienia państwa leżące na Bliskim Wschodzie na podstawie mapy politycznej </w:t>
            </w:r>
          </w:p>
          <w:p w:rsidR="00D83F06" w:rsidRPr="00A46173" w:rsidRDefault="00D83F06" w:rsidP="009F0AE4">
            <w:pPr>
              <w:numPr>
                <w:ilvl w:val="0"/>
                <w:numId w:val="15"/>
              </w:numPr>
              <w:tabs>
                <w:tab w:val="left" w:pos="123"/>
              </w:tabs>
              <w:autoSpaceDE w:val="0"/>
              <w:autoSpaceDN w:val="0"/>
              <w:adjustRightInd w:val="0"/>
              <w:ind w:left="123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wskazuje na mapie miejsca konfliktów zbrojnych na Bliskim Wschodzie </w:t>
            </w:r>
          </w:p>
        </w:tc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opisuje linię brzegową Azji na podstawie mapy świata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zróżnicowanie środowiska geograficznego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kontrasty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ukształtowaniu powierzchni terenu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czynniki klimatyczne kształtujące klimat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strefy roślinne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budowę wulkanu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na podstawie ilustracji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typy wulkanów i podaje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ich główne cechy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wskazuje na mapie obszary Azji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o korzystnych i niekorzystnych warunkach do rozwoju rolnictwa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czołówkę państw azjatyckich w światowych zbiorach roślin uprawnych na podstawie infografiki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ukształtowanie powierzchni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strukturę zatrudnienia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Japonii na podstawie analizy danych statystycznych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warunki przyrodnicze rozwoju rolnictwa w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przedstawia cechy rolnictwa Japonii na podstawie analizy danych statystycznych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określa różnorodność cech środowiska geograficznego Chin na podstawie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czynniki przyrodnicze sprzyjające osadnictwu w Chinach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nierównomierne rozmieszczenie ludności Chin na podstawie mapy gęstości zaludnienia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główne kierunki produkcji rolnej w Chinach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cechy środowiska geograficznego Półwyspu Indyjskiego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podaje przyczyny powstawania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slamsów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w Indiach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warunki uprawy roślin w Indiach na podstawie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right="-102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indyjską Dolinę Krzemową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59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cechy środowiska przyrodniczego Bliskiego Wschodu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wielkość zasobów ropy naftowej na świecie i na Bliskim Wschodzie na podstawie wykresu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2"/>
              </w:numPr>
              <w:tabs>
                <w:tab w:val="left" w:pos="150"/>
              </w:tabs>
              <w:ind w:left="124" w:hanging="14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cele organizacji OPEC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budowę geologiczną Azji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na podstawie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cyrkulację monsunową i jej wpływ na klimat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charakteryzuje kontrasty klimatyczne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roślinne w Azji na podstawie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czynniki wpływające na układ sieci rzecznej w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płytową budowę litosfery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na podstawie map tematycznych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wyjaśnia przyczyny występowania trzęsień ziemi i tsunami w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opisuje przebieg trzęsienia ziemi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warunki przyrodnicze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pozaprzyrodnicze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rozwoju rolnictwa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Azji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opisuje ekstremalne zjawiska klimatyczne i ich skutki w Japonii opisuje skutki występowania tajfunów na obszarze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bariery utrudniające rozwój gospodarki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znaczenie i rolę transportu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gospodarce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cechy gospodarki Chin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analizuje wielkości PKB w Chinach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na tle innych krajów świata na podstawie danych statystycznych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charakteryzuje tradycyjne rolnictwo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warunki rozwoju rolnictwa Chin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problemy demograficzne Indii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system kastowy w Indiach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zróżnicowanie indyjskiej edukacji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analizuje strukturę zatrudnienia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strukturę PKB Indii na podstawie wykresu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przetwórstwo przemysłowe Indii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zróżnicowanie religijne na Bliskim Wschodzie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wpływ religii na życie muzułmanów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tabs>
                <w:tab w:val="left" w:pos="150"/>
              </w:tabs>
              <w:ind w:left="126" w:hanging="126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znaczenie produkcji wyrobów z ropy naftowej w krajach Bliskiego Wschodu</w:t>
            </w:r>
          </w:p>
        </w:tc>
        <w:tc>
          <w:tcPr>
            <w:tcW w:w="3177" w:type="dxa"/>
            <w:shd w:val="clear" w:color="auto" w:fill="auto"/>
          </w:tcPr>
          <w:p w:rsidR="00D83F06" w:rsidRPr="00A46173" w:rsidRDefault="00D83F06" w:rsidP="009F0AE4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analizuje azjatyckie rekordy dotyczące rzeźby terenu, linii brzegowej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hydrosfery na podstawie infografiki</w:t>
            </w:r>
            <w:r w:rsidRPr="00A46173" w:rsidDel="00FA11A5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powstawanie Himalajów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rowów oceanicznych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sposoby zabezpieczania ludzi przed skutkami trzęsień ziemi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warunki klimatyczne w Azji wpływające na rytm uprawy ryżu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znaczenie uprawy ryżu dla krajów Azji Południowo-Wschodniej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wykazuje związek między budową geologiczną a występowaniem wulkanów, trzęsień ziemi i tsunami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analizuje źródła gospodarczego rozwoju Japonii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cechy nowoczesnej gospodarki Japonii oraz rodzaje produkcji przemysłowej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right="-133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uzasadnia, że gospodarka Japonii należy do najnowocześniejszych na świecie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problemy demograficzne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</w: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i społeczne Chin z uwzględnieniem przyrostu naturalnego na podstawie analizy danych statystycznych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znaczenie nowoczesnych kolei w rozwoju gospodarczym Chin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kontrasty etniczne, językowe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religijne w Indiach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charakteryzuje cechy gospodarki Indii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możliwości ich rozwoju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znaczenie ropy naftowej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rozwoju ekonomicznym państw Bliskiego Wschodu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124" w:hanging="124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źródła konfliktów zbrojnych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terroryzmu na Bliskim Wschodzie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wyjaśnia, dlaczego na wschodnich wybrzeżach Azji występuje wiele wulkanów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udowadnia słuszność stwierdzenia,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że Azja to kontynent kontrastów geograficznych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wpływ budowy geologicznej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na występowanie rowów tektonicznych, wulkanów, trzęsień ziemi i tsunami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ocenia skutki trzęsień ziemi dla obszarów gęsto zaludnionych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na podstawie mapy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ogólnogeograficznej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i analizy danych statystycznych, dlaczego grunty orne mają niewielki udział w strukturze użytkowania ziemi w Azji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wykazuje związki między cechami klimatu monsunowego a rytmem upraw i „kulturą ryżu” w Azji Południowo-Wschodniej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ocenia znaczenie warunków przyrodniczych i czynników społeczno-kulturowych w tworzeniu nowoczesnej gospodarki Japonii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wpływ gospodarki Chin na gospodarkę światową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opisuje główne problemy indyjskiego społeczeństwa oraz przedstawia ich przyczyny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tabs>
                <w:tab w:val="left" w:pos="150"/>
              </w:tabs>
              <w:ind w:left="129" w:hanging="129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analizuje skutki występowania konfliktów zbrojnych na Bliskim Wschodzie</w:t>
            </w:r>
          </w:p>
        </w:tc>
      </w:tr>
      <w:tr w:rsidR="00D83F06" w:rsidRPr="00A46173" w:rsidTr="009F0AE4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83F06" w:rsidRPr="00A46173" w:rsidRDefault="00D83F06" w:rsidP="009F0AE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II. Afryka</w:t>
            </w:r>
          </w:p>
        </w:tc>
      </w:tr>
      <w:tr w:rsidR="00D83F06" w:rsidRPr="00A46173" w:rsidTr="009F0AE4">
        <w:trPr>
          <w:trHeight w:val="5613"/>
        </w:trPr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autoSpaceDE w:val="0"/>
              <w:autoSpaceDN w:val="0"/>
              <w:adjustRightInd w:val="0"/>
              <w:spacing w:line="171" w:lineRule="atLeast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lastRenderedPageBreak/>
              <w:t xml:space="preserve">Uczeń: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położenie matematyczno-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-geograficzne Afryki na podstawie mapy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ogólnogeograficznej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strefy klimatyczne Afryki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największe rzeki i jeziora Afryki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right="-152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czynniki przyrodnicze wpływające na rozwój rolnictwa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Afryce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główne uprawy w Afryce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surowce mineralne Afryki na podstawie mapy gospodarczej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wskazuje obszary występowania surowców mineralnych na terenie Afryki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atrakcyjne turystycznie państwa Afryki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wyjaśnia różnicę między głodem a niedożywieniem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państwa w Afryce dotknięte głodem i niedożywieniem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położenie geograficzne Kenii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obiekty turystyczne na terenie Kenii</w:t>
            </w:r>
          </w:p>
        </w:tc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cechy ukształtowania powierzchni Afryki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cechy różnych typów klimatu w Afryce na podstawie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klimatogramów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sieć rzeczną i jeziora Afryki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czynniki przyrodnicze i 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pozaprzyrodnicze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rozwoju rolnictwa w Afryce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znaczenie chowu zwierząt w krajach Afryki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zróżnicowanie PKB w różnych państwach Afryki na podstawie analizy danych statystycznych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przemysł wydobywczy w Afryce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wskazuje państwa w Afryce dotknięte problemem głodu i niedożywienia na podstawie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analizuje niedożywienie ludności w Afryce na podstawie wykresu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ruch turystyczny Kenii na podstawie analizy danych statystycznych 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wpływ czynników klimatotwórczych na klimat Afryki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rozmieszczenie opadów atmosferycznych w Afryce na podstawie mapy klimatycznej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udział rolnictwa w strukturze zatrudnienia w wybranych państwach Afryki na podstawie wykresu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gospodarkę w strefie Sahelu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cechy gospodarki krajów Afryki na podstawie analizy danych statystycznych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nowoczesne działy gospodarki Afryki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rozwój i znaczenie usług w Afryce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przyczyny niedożywienia ludności w Afryce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opisuje zmiany w poziomie niedożywienia ludności Afryki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obiekty w Kenii wpisane na listę dziedzictwa UNESCO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opisuje walory kulturowe Kenii na podstawie wybranych źródeł informacji </w:t>
            </w:r>
          </w:p>
        </w:tc>
        <w:tc>
          <w:tcPr>
            <w:tcW w:w="3177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związek budowy geologicznej Afryki z powstawaniem rowów tektonicznych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wyjaśnia cyrkulację powietrza w strefie międzyzwrotnikowej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przyczyny procesu pustynnienia w strefie Sahelu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czynniki ograniczające rozwój gospodarki w Afryce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skutki niedożywienia ludności w Afryce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bariery ograniczające rozwój turystyki w Afryce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walory przyrodnicze Kenii wpływające na rozwój turystyki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130" w:hanging="142"/>
              <w:rPr>
                <w:rFonts w:asciiTheme="minorHAnsi" w:eastAsia="Calibri" w:hAnsiTheme="minorHAnsi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wyjaśnia istnienie strefowości </w:t>
            </w:r>
            <w:proofErr w:type="spellStart"/>
            <w:r w:rsidRPr="00A46173">
              <w:rPr>
                <w:rFonts w:asciiTheme="minorHAnsi" w:eastAsia="Calibri" w:hAnsiTheme="minorHAnsi"/>
                <w:sz w:val="20"/>
                <w:szCs w:val="20"/>
              </w:rPr>
              <w:t>klimatyczno-roślinno-glebowej</w:t>
            </w:r>
            <w:proofErr w:type="spellEnd"/>
            <w:r w:rsidRPr="00A46173">
              <w:rPr>
                <w:rFonts w:asciiTheme="minorHAnsi" w:eastAsia="Calibri" w:hAnsiTheme="minorHAnsi"/>
                <w:sz w:val="20"/>
                <w:szCs w:val="20"/>
              </w:rPr>
              <w:t xml:space="preserve"> w Afryce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wyjaśnia związki między warunkami przyrodniczymi a możliwościami gospodarowania w strefie Sahelu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rolę chińskich inwestycji na kontynencie afrykańskim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sposoby walki z głodem ludności Afryki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związki między warunkami przyrodniczymi i kulturowymi a rozwojem turystyki na przykładzie Kenii</w:t>
            </w:r>
          </w:p>
        </w:tc>
      </w:tr>
      <w:tr w:rsidR="00D83F06" w:rsidRPr="00A46173" w:rsidTr="009F0AE4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83F06" w:rsidRPr="00A46173" w:rsidRDefault="00D83F06" w:rsidP="009F0AE4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III. Ameryka Północna i Ameryka Południowa</w:t>
            </w:r>
          </w:p>
        </w:tc>
      </w:tr>
      <w:tr w:rsidR="00D83F06" w:rsidRPr="00A46173" w:rsidTr="009F0AE4"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położenie geograficzne Ameryki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nazwy mórz i oceanów oblewających Amerykę Północną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Amerykę Południową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największe rzeki Ameryki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wskazuje je na mapie 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tornado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cyklon tropikalny</w:t>
            </w:r>
          </w:p>
          <w:p w:rsidR="00D83F06" w:rsidRPr="00A46173" w:rsidRDefault="00D83F06" w:rsidP="009F0AE4">
            <w:pPr>
              <w:numPr>
                <w:ilvl w:val="0"/>
                <w:numId w:val="17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wskazuje na mapie Aleję Tornad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nazwy wybranych cyklonów tropikalnych w XXI wieku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określa położenie geograficzne Amazonii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florę i faunę lasów równikowych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podaje liczbę ludności Ameryki Północnej i Ameryki</w:t>
            </w:r>
            <w:r w:rsidRPr="00A46173" w:rsidDel="00041CF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Południowej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na podstawie wykresu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główne odmiany człowieka zamieszkujące Amerykę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urbanizacja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wskaźnik urbanizacji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aglomeracja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megalopolis</w:t>
            </w:r>
            <w:proofErr w:type="spellEnd"/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obszary słabo i gęsto zaludnione w Ameryce Północnej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Ameryce Południowej i wskazuje je na mapie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największe miasta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aglomeracje Ameryki Północnej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i Ameryki Południowej i wskazuje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na mapie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położenie geograficzne Stanów Zjednoczonych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produkt światowy brutto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proofErr w:type="spellStart"/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technopolia</w:t>
            </w:r>
            <w:proofErr w:type="spellEnd"/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95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główne działy przemysłu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Stanach Zjednoczonych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ind w:left="71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rodzaje usług wyspecjalizowanych w Stanach Zjednoczonych</w:t>
            </w:r>
          </w:p>
        </w:tc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autoSpaceDE w:val="0"/>
              <w:autoSpaceDN w:val="0"/>
              <w:adjustRightInd w:val="0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nazwy państw leżących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Ameryce Północnej i Ameryce Południowej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podaje główne cechy ukształtowania powierzchni Ameryki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strefy klimatyczne Ameryki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przyczyny powstawania tornad i cyklonów tropikalnych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podaje główne rejony występowania cyklonów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tropikalnych i kierunki ich przemieszczania się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podaje cechy środowiska geograficznego Amazonii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cechy klimatu Amazonii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podaje przyczyny zróżnicowania etnicznego i kulturowego Ameryki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czynniki wpływające na rozmieszczenie ludności w Ameryce Północnej i Ameryce Południowej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analizuje liczbę ludności miejskiej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ogólnej liczbie ludności państw Ameryki na podstawie 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opisuje cechy położenia geograficznego Stanów Zjednoczonych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czynniki wpływające na rozwój Doliny Krzemowej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contextualSpacing w:val="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strukturę użytkowania ziemi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Stanach Zjednoczonych na podstawie wykresu 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budowę geologiczną Ameryki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czynniki klimatyczne wpływające na klimat Ameryki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porównuje strefy klimatyczne ze strefami roślinnymi w Ameryce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charakteryzuje wody powierzchniowe Ameryki na podstawie mapy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ogólnogeograficznej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mechanizm powstawania tornad i cyklonów tropikalnych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podaje przyczyny wysokich rocznych sum opadów atmosferycznych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Amazonii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opisuje piętrowość wilgotnych lasów równikowych w Amazonii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wielkie migracje w historii zasiedlania Ameryki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zmiany liczby ludności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Ameryce na przestrzeni lat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na podstawie wykresu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omawia rozwój miast Ameryki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na podstawie wybranych źródeł 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podaje przykłady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megalopolis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Ameryce i wskazuje je na mapie 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podaje przyczyny powstawania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slamsów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w wielkich miastach na przykładzie Ameryki Południowej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znaczenie przemysłu i jego kluczowe działy w Stanach Zjednoczonych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71" w:hanging="7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cechy rolnictwa Stanów Zjednoczonych</w:t>
            </w:r>
          </w:p>
        </w:tc>
        <w:tc>
          <w:tcPr>
            <w:tcW w:w="3177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wykazuje związek ukształtowania powierzchni z budową geologiczną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Ameryce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związek stref klimatycznych ze strefami roślinnymi w Ameryce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skutki występowania tornad i cyklonów tropikalnych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Ameryce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ekologiczne następstwa wylesiania Amazonii</w:t>
            </w:r>
          </w:p>
          <w:p w:rsidR="00D83F06" w:rsidRPr="00A46173" w:rsidRDefault="00D83F06" w:rsidP="009F0AE4">
            <w:pPr>
              <w:pStyle w:val="Default"/>
              <w:numPr>
                <w:ilvl w:val="1"/>
                <w:numId w:val="16"/>
              </w:numPr>
              <w:ind w:left="161" w:hanging="16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podaje kierunki gospodarczego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wykorzystania Amazonii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sytuację rdzennej ludności w Ameryce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negatywne skutki urbanizacji w Ameryce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określa cechy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megalopolis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w Ameryce Północnej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wybrane wskaźniki rozwoju gospodarczego Stanów Zjednoczonych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3"/>
              </w:numPr>
              <w:ind w:left="133" w:hanging="13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znaczenie usług wyspecjalizowanych w gospodarce Stanów Zjednoczonych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D83F06" w:rsidRPr="00A46173" w:rsidRDefault="00D83F06" w:rsidP="009F0AE4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cechy ukształtowania powierzchni Ameryki Północnej  i Ameryki Południowej na podstawie map </w:t>
            </w:r>
          </w:p>
          <w:p w:rsidR="00D83F06" w:rsidRPr="00A46173" w:rsidRDefault="00D83F06" w:rsidP="009F0AE4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przedstawia sposoby ochrony przed nadchodzącym cyklonem na podstawie wybranych źródeł informacji </w:t>
            </w:r>
          </w:p>
          <w:p w:rsidR="00D83F06" w:rsidRPr="00A46173" w:rsidRDefault="00D83F06" w:rsidP="009F0AE4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przedstawia działania człowieka mające na celu ochronę walorów przyrodniczych Amazonii</w:t>
            </w:r>
          </w:p>
          <w:p w:rsidR="00D83F06" w:rsidRPr="00A46173" w:rsidRDefault="00D83F06" w:rsidP="009F0AE4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opisuje problemy ludności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 xml:space="preserve">mieszkających w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slamsach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na podstawie materiałów źródłowych </w:t>
            </w:r>
          </w:p>
          <w:p w:rsidR="00D83F06" w:rsidRPr="00A46173" w:rsidRDefault="00D83F06" w:rsidP="009F0AE4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ocenia wpływ przemysłu zaawansowanych technologii na rozwój gospodarki Stanów Zjednoczonych</w:t>
            </w:r>
          </w:p>
          <w:p w:rsidR="00D83F06" w:rsidRPr="00A46173" w:rsidRDefault="00D83F06" w:rsidP="009F0AE4">
            <w:pPr>
              <w:pStyle w:val="Default"/>
              <w:numPr>
                <w:ilvl w:val="0"/>
                <w:numId w:val="21"/>
              </w:numPr>
              <w:ind w:left="130" w:hanging="130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ocenia rolę Stanów Zjednoczonych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gospodarce światowej na podstawie analizy danych statystycznych </w:t>
            </w:r>
          </w:p>
        </w:tc>
      </w:tr>
      <w:tr w:rsidR="00D83F06" w:rsidRPr="00A46173" w:rsidTr="009F0AE4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IV. Australia i Oceania</w:t>
            </w:r>
          </w:p>
        </w:tc>
      </w:tr>
      <w:tr w:rsidR="00D83F06" w:rsidRPr="00A46173" w:rsidTr="009F0AE4"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położenie geograficzne Australii i Oceanii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największe pustynie Australii na podstawie mapy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109" w:hanging="98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znaczenie terminu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basen artezyjski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wymienia endemity w Australii oraz na wyspach Oceanii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liczbę ludności i gęstość zaludnienia w Australii na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 xml:space="preserve">podstawie mapy tematycznej 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>analizy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danych statystycznych</w:t>
            </w:r>
            <w:r w:rsidRPr="00A46173" w:rsidDel="0080193F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największe miasta Australii oraz wskazuje je na mapie</w:t>
            </w:r>
          </w:p>
        </w:tc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charakteryzuje środowisko przyrodnicze Australii i Oceanii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charakteryzuje ukształtowanie powierzchni Australii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wymienia strefy klimatyczne w Australii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charakteryzuje wody powierzchniowe Australii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czynniki przyrodnicze wpływające na rozmieszczenie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>ludności w Australii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występowanie surowców mineralnych w Australii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na podstawie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mapy tematycznej 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4"/>
              </w:numPr>
              <w:ind w:left="102" w:hanging="8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cechy charakterystyczne poszczególnych typów klimatu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w Australii na podstawie </w:t>
            </w:r>
            <w:proofErr w:type="spellStart"/>
            <w:r w:rsidRPr="00A46173">
              <w:rPr>
                <w:rFonts w:asciiTheme="minorHAnsi" w:hAnsiTheme="minorHAnsi"/>
                <w:sz w:val="20"/>
                <w:szCs w:val="20"/>
              </w:rPr>
              <w:t>klimatogramów</w:t>
            </w:r>
            <w:proofErr w:type="spellEnd"/>
            <w:r w:rsidRPr="00A46173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omawia strefowość roślinną w Australii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na podstawie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mapy tematycznej 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bariery utrudniające zamieszkanie Australii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charakteryzuje rdzennych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>mieszkańców Australii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cechy rolnictwa Australii na tle warunków przyrodniczych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przedstawia znaczenie turystyki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br/>
              <w:t>w rozwoju gospodarki Australii i Oceanii</w:t>
            </w:r>
          </w:p>
        </w:tc>
        <w:tc>
          <w:tcPr>
            <w:tcW w:w="3177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lastRenderedPageBreak/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5"/>
              </w:numPr>
              <w:ind w:left="105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wpływ położenia Australii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na klimat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zasoby wód artezyjskich i ich rolę w gospodarce Australii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wyjaśnia, dlaczego Australia jest atrakcyjna dla imigrantów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>omawia znaczenie przetwórstwa przemysłowego i przemysłu zaawansowanych technologii w rozwoju Australii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wykazuje zależność między klimatem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 xml:space="preserve">a zasobami wód powierzchniowych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w Australii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6"/>
              </w:numPr>
              <w:ind w:left="105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wykazuje zależność pomiędzy rozmieszczeniem ludności a warunkami naturalnymi występującymi w Australii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autoSpaceDE w:val="0"/>
              <w:autoSpaceDN w:val="0"/>
              <w:adjustRightInd w:val="0"/>
              <w:ind w:left="71" w:hanging="71"/>
              <w:rPr>
                <w:rFonts w:asciiTheme="minorHAnsi" w:eastAsia="Calibri" w:hAnsiTheme="minorHAnsi"/>
                <w:color w:val="000000"/>
                <w:sz w:val="20"/>
                <w:szCs w:val="20"/>
              </w:rPr>
            </w:pP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t xml:space="preserve">określa główne cechy gospodarki Australii na tle warunków </w:t>
            </w:r>
            <w:r w:rsidRPr="00A46173">
              <w:rPr>
                <w:rFonts w:asciiTheme="minorHAnsi" w:eastAsia="Calibri" w:hAnsiTheme="minorHAnsi"/>
                <w:color w:val="000000"/>
                <w:sz w:val="20"/>
                <w:szCs w:val="20"/>
              </w:rPr>
              <w:lastRenderedPageBreak/>
              <w:t>przyrodniczych</w:t>
            </w:r>
          </w:p>
        </w:tc>
      </w:tr>
      <w:tr w:rsidR="00D83F06" w:rsidRPr="00A46173" w:rsidTr="009F0AE4">
        <w:trPr>
          <w:trHeight w:val="340"/>
        </w:trPr>
        <w:tc>
          <w:tcPr>
            <w:tcW w:w="15875" w:type="dxa"/>
            <w:gridSpan w:val="5"/>
            <w:shd w:val="clear" w:color="auto" w:fill="auto"/>
            <w:vAlign w:val="center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b/>
                <w:sz w:val="20"/>
                <w:szCs w:val="20"/>
              </w:rPr>
              <w:lastRenderedPageBreak/>
              <w:t>V.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A46173">
              <w:rPr>
                <w:rFonts w:asciiTheme="minorHAnsi" w:hAnsiTheme="minorHAnsi"/>
                <w:b/>
                <w:sz w:val="20"/>
                <w:szCs w:val="20"/>
              </w:rPr>
              <w:t>Obszary okołobiegunowe</w:t>
            </w:r>
          </w:p>
        </w:tc>
      </w:tr>
      <w:tr w:rsidR="00D83F06" w:rsidRPr="00A46173" w:rsidTr="009F0AE4"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określa położenie geograficzne obszarów okołobiegunowych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wyjaśnia znaczenie terminów: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góra lodowa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pak lodowy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lądolód</w:t>
            </w:r>
            <w:r w:rsidRPr="00A46173">
              <w:rPr>
                <w:rFonts w:asciiTheme="minorHAnsi" w:hAnsiTheme="minorHAnsi"/>
                <w:sz w:val="20"/>
                <w:szCs w:val="20"/>
              </w:rPr>
              <w:t xml:space="preserve">, </w:t>
            </w:r>
            <w:r w:rsidRPr="00A46173">
              <w:rPr>
                <w:rFonts w:asciiTheme="minorHAnsi" w:hAnsiTheme="minorHAnsi"/>
                <w:i/>
                <w:sz w:val="20"/>
                <w:szCs w:val="20"/>
              </w:rPr>
              <w:t>lodowce szelfowe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123" w:hanging="123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wymienia gatunki roślin i zwierząt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na obszarach Arktyki i Antarktyki</w:t>
            </w:r>
          </w:p>
        </w:tc>
        <w:tc>
          <w:tcPr>
            <w:tcW w:w="3174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cechy środowiska przyrodniczego obszarów okołobiegunowych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charakteryzuje klimat Arktyki </w:t>
            </w:r>
            <w:r w:rsidRPr="00A46173">
              <w:rPr>
                <w:rFonts w:asciiTheme="minorHAnsi" w:hAnsiTheme="minorHAnsi"/>
                <w:sz w:val="20"/>
                <w:szCs w:val="20"/>
              </w:rPr>
              <w:br/>
              <w:t>i Antarktyki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16"/>
              </w:numPr>
              <w:ind w:left="9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wymienia zagrożenia środowiska przyrodniczego obszarów polarnych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opisuje zjawisko dnia polarnego i nocy polarnej na obszarach okołobiegunowych</w:t>
            </w:r>
          </w:p>
          <w:p w:rsidR="00D83F06" w:rsidRPr="00A46173" w:rsidRDefault="00D83F06" w:rsidP="009F0AE4">
            <w:pPr>
              <w:pStyle w:val="Akapitzlist"/>
              <w:numPr>
                <w:ilvl w:val="1"/>
                <w:numId w:val="16"/>
              </w:numPr>
              <w:ind w:left="130" w:hanging="111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charakteryzuje ludy zamieszkujące Arktykę oraz warunki ich życia</w:t>
            </w:r>
          </w:p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177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 xml:space="preserve">porównuje środowisko przyrodnicze Arktyki i Antarktyki 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wyjaśnia, dlaczego Antarktyda jest największą pustynią lodową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7"/>
              </w:numPr>
              <w:ind w:left="11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status prawny Antarktydy</w:t>
            </w:r>
          </w:p>
        </w:tc>
        <w:tc>
          <w:tcPr>
            <w:tcW w:w="3175" w:type="dxa"/>
            <w:shd w:val="clear" w:color="auto" w:fill="auto"/>
          </w:tcPr>
          <w:p w:rsidR="00D83F06" w:rsidRPr="00A46173" w:rsidRDefault="00D83F06" w:rsidP="009F0AE4">
            <w:pPr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Uczeń:</w:t>
            </w:r>
          </w:p>
          <w:p w:rsidR="00D83F06" w:rsidRPr="00A46173" w:rsidRDefault="00D83F06" w:rsidP="009F0AE4">
            <w:pPr>
              <w:pStyle w:val="Akapitzlist"/>
              <w:numPr>
                <w:ilvl w:val="0"/>
                <w:numId w:val="28"/>
              </w:numPr>
              <w:ind w:left="119" w:hanging="112"/>
              <w:rPr>
                <w:rFonts w:asciiTheme="minorHAnsi" w:hAnsiTheme="minorHAnsi"/>
                <w:sz w:val="20"/>
                <w:szCs w:val="20"/>
              </w:rPr>
            </w:pPr>
            <w:r w:rsidRPr="00A46173">
              <w:rPr>
                <w:rFonts w:asciiTheme="minorHAnsi" w:hAnsiTheme="minorHAnsi"/>
                <w:sz w:val="20"/>
                <w:szCs w:val="20"/>
              </w:rPr>
              <w:t>omawia skutki zmian klimatu w środowisku geograficznym obszarów polarnych</w:t>
            </w:r>
          </w:p>
          <w:p w:rsidR="00D83F06" w:rsidRPr="00A46173" w:rsidRDefault="00D83F06" w:rsidP="009F0AE4">
            <w:pPr>
              <w:ind w:left="7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D83F06" w:rsidRPr="00A46173" w:rsidRDefault="00D83F06" w:rsidP="00D83F06">
      <w:pPr>
        <w:rPr>
          <w:rFonts w:asciiTheme="minorHAnsi" w:hAnsiTheme="minorHAnsi"/>
          <w:sz w:val="20"/>
          <w:szCs w:val="20"/>
        </w:rPr>
      </w:pPr>
    </w:p>
    <w:p w:rsidR="00D83F06" w:rsidRPr="00A46173" w:rsidRDefault="00D83F06" w:rsidP="00D83F06">
      <w:pPr>
        <w:rPr>
          <w:rFonts w:asciiTheme="minorHAnsi" w:hAnsiTheme="minorHAnsi"/>
          <w:sz w:val="20"/>
          <w:szCs w:val="20"/>
        </w:rPr>
      </w:pPr>
    </w:p>
    <w:p w:rsidR="0077523D" w:rsidRPr="00A46173" w:rsidRDefault="0077523D" w:rsidP="007B2416">
      <w:pPr>
        <w:pStyle w:val="Bezodstpw"/>
        <w:rPr>
          <w:rFonts w:eastAsia="Calibri" w:cs="Times New Roman"/>
          <w:bCs/>
          <w:sz w:val="20"/>
          <w:szCs w:val="20"/>
        </w:rPr>
      </w:pPr>
    </w:p>
    <w:p w:rsidR="0077523D" w:rsidRPr="00A46173" w:rsidRDefault="0077523D" w:rsidP="007B2416">
      <w:pPr>
        <w:pStyle w:val="Bezodstpw"/>
        <w:rPr>
          <w:rFonts w:eastAsia="Calibri" w:cs="Times New Roman"/>
          <w:bCs/>
          <w:sz w:val="20"/>
          <w:szCs w:val="20"/>
        </w:rPr>
      </w:pPr>
    </w:p>
    <w:p w:rsidR="0077523D" w:rsidRPr="00A46173" w:rsidRDefault="0077523D" w:rsidP="007B2416">
      <w:pPr>
        <w:pStyle w:val="Bezodstpw"/>
        <w:rPr>
          <w:rFonts w:eastAsia="Calibri" w:cs="Times New Roman"/>
          <w:bCs/>
          <w:sz w:val="20"/>
          <w:szCs w:val="20"/>
        </w:rPr>
      </w:pPr>
    </w:p>
    <w:p w:rsidR="0077523D" w:rsidRPr="00A46173" w:rsidRDefault="0077523D" w:rsidP="007B2416">
      <w:pPr>
        <w:pStyle w:val="Bezodstpw"/>
        <w:rPr>
          <w:rFonts w:eastAsia="Calibri" w:cs="Times New Roman"/>
          <w:bCs/>
          <w:sz w:val="20"/>
          <w:szCs w:val="20"/>
        </w:rPr>
      </w:pPr>
    </w:p>
    <w:p w:rsidR="007B2416" w:rsidRPr="00A46173" w:rsidRDefault="007B2416" w:rsidP="007B2416">
      <w:pPr>
        <w:pStyle w:val="Bezodstpw"/>
        <w:rPr>
          <w:rFonts w:cs="Times New Roman"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A46173" w:rsidRDefault="007B2416" w:rsidP="001C2EAD">
      <w:pPr>
        <w:ind w:left="-426"/>
        <w:rPr>
          <w:rFonts w:asciiTheme="minorHAnsi" w:eastAsia="Calibri" w:hAnsiTheme="minorHAnsi"/>
          <w:b/>
          <w:bCs/>
          <w:sz w:val="20"/>
          <w:szCs w:val="20"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Pr="00D83F06" w:rsidRDefault="007B2416" w:rsidP="001C2EAD">
      <w:pPr>
        <w:ind w:left="-426"/>
        <w:rPr>
          <w:rFonts w:eastAsia="Calibri"/>
          <w:b/>
          <w:bCs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7B2416" w:rsidRDefault="007B2416" w:rsidP="001C2EAD">
      <w:pPr>
        <w:ind w:left="-426"/>
        <w:rPr>
          <w:rFonts w:ascii="Arial" w:eastAsia="Calibri" w:hAnsi="Arial" w:cs="Arial"/>
          <w:b/>
          <w:bCs/>
          <w:sz w:val="22"/>
          <w:szCs w:val="28"/>
        </w:rPr>
      </w:pPr>
    </w:p>
    <w:p w:rsidR="000E34A0" w:rsidRPr="003C0079" w:rsidRDefault="000E34A0" w:rsidP="00E71663">
      <w:pPr>
        <w:rPr>
          <w:rFonts w:asciiTheme="minorHAnsi" w:hAnsiTheme="minorHAnsi" w:cstheme="minorHAnsi"/>
          <w:sz w:val="16"/>
          <w:szCs w:val="16"/>
        </w:rPr>
      </w:pPr>
    </w:p>
    <w:sectPr w:rsidR="000E34A0" w:rsidRPr="003C0079" w:rsidSect="001C2EAD">
      <w:pgSz w:w="16838" w:h="11906" w:orient="landscape" w:code="9"/>
      <w:pgMar w:top="851" w:right="851" w:bottom="568" w:left="102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4B8" w:rsidRDefault="009B44B8" w:rsidP="00F406B9">
      <w:r>
        <w:separator/>
      </w:r>
    </w:p>
  </w:endnote>
  <w:endnote w:type="continuationSeparator" w:id="0">
    <w:p w:rsidR="009B44B8" w:rsidRDefault="009B44B8" w:rsidP="00F40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Humanst521EU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SchbookEU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TimesNewRoman">
    <w:charset w:val="00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4B8" w:rsidRDefault="009B44B8" w:rsidP="00F406B9">
      <w:r>
        <w:separator/>
      </w:r>
    </w:p>
  </w:footnote>
  <w:footnote w:type="continuationSeparator" w:id="0">
    <w:p w:rsidR="009B44B8" w:rsidRDefault="009B44B8" w:rsidP="00F406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9B1"/>
    <w:multiLevelType w:val="hybridMultilevel"/>
    <w:tmpl w:val="5A92288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1C6FC1C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B36BC7"/>
    <w:multiLevelType w:val="hybridMultilevel"/>
    <w:tmpl w:val="6FB858FA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B4E51"/>
    <w:multiLevelType w:val="hybridMultilevel"/>
    <w:tmpl w:val="5AAC100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">
    <w:nsid w:val="15EE0E31"/>
    <w:multiLevelType w:val="hybridMultilevel"/>
    <w:tmpl w:val="5A8E6E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614CDC"/>
    <w:multiLevelType w:val="hybridMultilevel"/>
    <w:tmpl w:val="9FBC97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3C4ABD"/>
    <w:multiLevelType w:val="hybridMultilevel"/>
    <w:tmpl w:val="CD96A4BE"/>
    <w:lvl w:ilvl="0" w:tplc="59021B4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659AD"/>
    <w:multiLevelType w:val="hybridMultilevel"/>
    <w:tmpl w:val="01EE5076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7">
    <w:nsid w:val="1F733ECB"/>
    <w:multiLevelType w:val="multilevel"/>
    <w:tmpl w:val="4FF85042"/>
    <w:styleLink w:val="WWNum1"/>
    <w:lvl w:ilvl="0">
      <w:start w:val="1"/>
      <w:numFmt w:val="decimal"/>
      <w:lvlText w:val="%1)"/>
      <w:lvlJc w:val="left"/>
    </w:lvl>
    <w:lvl w:ilvl="1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1.%2.%3)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2892319E"/>
    <w:multiLevelType w:val="hybridMultilevel"/>
    <w:tmpl w:val="955A165C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9">
    <w:nsid w:val="28B5544E"/>
    <w:multiLevelType w:val="hybridMultilevel"/>
    <w:tmpl w:val="1C044116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33B08"/>
    <w:multiLevelType w:val="hybridMultilevel"/>
    <w:tmpl w:val="DA5EC698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1">
    <w:nsid w:val="3A9C2FF1"/>
    <w:multiLevelType w:val="hybridMultilevel"/>
    <w:tmpl w:val="0E60DDB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43D2475"/>
    <w:multiLevelType w:val="hybridMultilevel"/>
    <w:tmpl w:val="866A10B0"/>
    <w:lvl w:ilvl="0" w:tplc="990A7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4B5DC7"/>
    <w:multiLevelType w:val="multilevel"/>
    <w:tmpl w:val="84FAF3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6753406"/>
    <w:multiLevelType w:val="hybridMultilevel"/>
    <w:tmpl w:val="763C80F4"/>
    <w:lvl w:ilvl="0" w:tplc="9E6067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4022E1C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B4550CE"/>
    <w:multiLevelType w:val="hybridMultilevel"/>
    <w:tmpl w:val="FC749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BB3697A"/>
    <w:multiLevelType w:val="hybridMultilevel"/>
    <w:tmpl w:val="E6F6158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236B45"/>
    <w:multiLevelType w:val="hybridMultilevel"/>
    <w:tmpl w:val="97981F8C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61830B8"/>
    <w:multiLevelType w:val="hybridMultilevel"/>
    <w:tmpl w:val="2466A9B2"/>
    <w:lvl w:ilvl="0" w:tplc="0415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9">
    <w:nsid w:val="5AC90918"/>
    <w:multiLevelType w:val="hybridMultilevel"/>
    <w:tmpl w:val="08B0BD16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3306A1"/>
    <w:multiLevelType w:val="hybridMultilevel"/>
    <w:tmpl w:val="791C8D2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DB4F95"/>
    <w:multiLevelType w:val="hybridMultilevel"/>
    <w:tmpl w:val="BDF294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AD37E84"/>
    <w:multiLevelType w:val="hybridMultilevel"/>
    <w:tmpl w:val="B80E8EE2"/>
    <w:lvl w:ilvl="0" w:tplc="2EA0F8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3">
    <w:nsid w:val="6BD63AD0"/>
    <w:multiLevelType w:val="hybridMultilevel"/>
    <w:tmpl w:val="42C4C4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0640CA"/>
    <w:multiLevelType w:val="hybridMultilevel"/>
    <w:tmpl w:val="66982A22"/>
    <w:lvl w:ilvl="0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1" w:tplc="990A7B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2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1C0A66"/>
    <w:multiLevelType w:val="hybridMultilevel"/>
    <w:tmpl w:val="98EAD00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71E11A0A"/>
    <w:multiLevelType w:val="hybridMultilevel"/>
    <w:tmpl w:val="8474C4E8"/>
    <w:lvl w:ilvl="0" w:tplc="D526CEF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A9E25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275A26"/>
    <w:multiLevelType w:val="hybridMultilevel"/>
    <w:tmpl w:val="38A2E66E"/>
    <w:lvl w:ilvl="0" w:tplc="990A7B04">
      <w:start w:val="1"/>
      <w:numFmt w:val="bullet"/>
      <w:lvlText w:val=""/>
      <w:lvlJc w:val="left"/>
      <w:rPr>
        <w:rFonts w:ascii="Symbol" w:hAnsi="Symbol" w:hint="default"/>
        <w:sz w:val="12"/>
      </w:rPr>
    </w:lvl>
    <w:lvl w:ilvl="1" w:tplc="2898D82C">
      <w:numFmt w:val="bullet"/>
      <w:lvlText w:val="•"/>
      <w:lvlJc w:val="left"/>
      <w:pPr>
        <w:ind w:left="1440" w:hanging="360"/>
      </w:pPr>
      <w:rPr>
        <w:rFonts w:ascii="Humanst521EU" w:eastAsia="Calibri" w:hAnsi="Humanst521EU" w:cs="Humanst521EU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74149A"/>
    <w:multiLevelType w:val="hybridMultilevel"/>
    <w:tmpl w:val="34923F98"/>
    <w:lvl w:ilvl="0" w:tplc="2898D82C">
      <w:numFmt w:val="bullet"/>
      <w:lvlText w:val="•"/>
      <w:lvlJc w:val="left"/>
      <w:pPr>
        <w:ind w:left="1068" w:hanging="360"/>
      </w:pPr>
      <w:rPr>
        <w:rFonts w:ascii="Humanst521EU" w:eastAsia="Calibri" w:hAnsi="Humanst521EU" w:cs="Humanst521EU" w:hint="default"/>
      </w:rPr>
    </w:lvl>
    <w:lvl w:ilvl="1" w:tplc="04150003" w:tentative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6"/>
  </w:num>
  <w:num w:numId="3">
    <w:abstractNumId w:val="0"/>
  </w:num>
  <w:num w:numId="4">
    <w:abstractNumId w:val="14"/>
  </w:num>
  <w:num w:numId="5">
    <w:abstractNumId w:val="5"/>
  </w:num>
  <w:num w:numId="6">
    <w:abstractNumId w:val="20"/>
  </w:num>
  <w:num w:numId="7">
    <w:abstractNumId w:val="22"/>
  </w:num>
  <w:num w:numId="8">
    <w:abstractNumId w:val="23"/>
  </w:num>
  <w:num w:numId="9">
    <w:abstractNumId w:val="21"/>
  </w:num>
  <w:num w:numId="10">
    <w:abstractNumId w:val="3"/>
  </w:num>
  <w:num w:numId="11">
    <w:abstractNumId w:val="4"/>
  </w:num>
  <w:num w:numId="12">
    <w:abstractNumId w:val="15"/>
  </w:num>
  <w:num w:numId="13">
    <w:abstractNumId w:val="16"/>
  </w:num>
  <w:num w:numId="14">
    <w:abstractNumId w:val="13"/>
  </w:num>
  <w:num w:numId="15">
    <w:abstractNumId w:val="17"/>
  </w:num>
  <w:num w:numId="16">
    <w:abstractNumId w:val="27"/>
  </w:num>
  <w:num w:numId="17">
    <w:abstractNumId w:val="1"/>
  </w:num>
  <w:num w:numId="18">
    <w:abstractNumId w:val="9"/>
  </w:num>
  <w:num w:numId="19">
    <w:abstractNumId w:val="24"/>
  </w:num>
  <w:num w:numId="20">
    <w:abstractNumId w:val="12"/>
  </w:num>
  <w:num w:numId="21">
    <w:abstractNumId w:val="11"/>
  </w:num>
  <w:num w:numId="22">
    <w:abstractNumId w:val="18"/>
  </w:num>
  <w:num w:numId="23">
    <w:abstractNumId w:val="10"/>
  </w:num>
  <w:num w:numId="24">
    <w:abstractNumId w:val="2"/>
  </w:num>
  <w:num w:numId="25">
    <w:abstractNumId w:val="6"/>
  </w:num>
  <w:num w:numId="26">
    <w:abstractNumId w:val="8"/>
  </w:num>
  <w:num w:numId="27">
    <w:abstractNumId w:val="19"/>
  </w:num>
  <w:num w:numId="28">
    <w:abstractNumId w:val="28"/>
  </w:num>
  <w:num w:numId="29">
    <w:abstractNumId w:val="7"/>
  </w:num>
  <w:num w:numId="30">
    <w:abstractNumId w:val="7"/>
    <w:lvlOverride w:ilvl="0">
      <w:startOverride w:val="1"/>
    </w:lvlOverride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06B9"/>
    <w:rsid w:val="000026CE"/>
    <w:rsid w:val="0000569E"/>
    <w:rsid w:val="00012054"/>
    <w:rsid w:val="00014012"/>
    <w:rsid w:val="00014603"/>
    <w:rsid w:val="00015786"/>
    <w:rsid w:val="0001595B"/>
    <w:rsid w:val="00017608"/>
    <w:rsid w:val="00017BE7"/>
    <w:rsid w:val="000233D2"/>
    <w:rsid w:val="00024D50"/>
    <w:rsid w:val="00024E9F"/>
    <w:rsid w:val="00033408"/>
    <w:rsid w:val="00033908"/>
    <w:rsid w:val="00033FDF"/>
    <w:rsid w:val="00035370"/>
    <w:rsid w:val="00036238"/>
    <w:rsid w:val="00041CF8"/>
    <w:rsid w:val="00042AF5"/>
    <w:rsid w:val="000456BF"/>
    <w:rsid w:val="000464F8"/>
    <w:rsid w:val="00046AE6"/>
    <w:rsid w:val="00050249"/>
    <w:rsid w:val="00061900"/>
    <w:rsid w:val="00067812"/>
    <w:rsid w:val="0007334B"/>
    <w:rsid w:val="00073EB7"/>
    <w:rsid w:val="000769E4"/>
    <w:rsid w:val="00077833"/>
    <w:rsid w:val="00077DC4"/>
    <w:rsid w:val="0008079C"/>
    <w:rsid w:val="000817BD"/>
    <w:rsid w:val="00084259"/>
    <w:rsid w:val="00085910"/>
    <w:rsid w:val="00090FB2"/>
    <w:rsid w:val="0009522D"/>
    <w:rsid w:val="000955ED"/>
    <w:rsid w:val="000976DB"/>
    <w:rsid w:val="000A09D7"/>
    <w:rsid w:val="000A4068"/>
    <w:rsid w:val="000A697E"/>
    <w:rsid w:val="000A6C3C"/>
    <w:rsid w:val="000B06B2"/>
    <w:rsid w:val="000B3896"/>
    <w:rsid w:val="000B3B38"/>
    <w:rsid w:val="000B675E"/>
    <w:rsid w:val="000C3D39"/>
    <w:rsid w:val="000C446E"/>
    <w:rsid w:val="000D3F73"/>
    <w:rsid w:val="000D7D87"/>
    <w:rsid w:val="000E34A0"/>
    <w:rsid w:val="000E36FB"/>
    <w:rsid w:val="000E7359"/>
    <w:rsid w:val="000F221B"/>
    <w:rsid w:val="000F47A2"/>
    <w:rsid w:val="001017F1"/>
    <w:rsid w:val="0010521C"/>
    <w:rsid w:val="00106B84"/>
    <w:rsid w:val="00107F5C"/>
    <w:rsid w:val="001106B9"/>
    <w:rsid w:val="00111B6D"/>
    <w:rsid w:val="00114770"/>
    <w:rsid w:val="00120B53"/>
    <w:rsid w:val="0013011D"/>
    <w:rsid w:val="001303F2"/>
    <w:rsid w:val="001320FB"/>
    <w:rsid w:val="00137FCB"/>
    <w:rsid w:val="00140568"/>
    <w:rsid w:val="00141D3A"/>
    <w:rsid w:val="001435FA"/>
    <w:rsid w:val="00144FAD"/>
    <w:rsid w:val="00145EA7"/>
    <w:rsid w:val="00157072"/>
    <w:rsid w:val="001578AD"/>
    <w:rsid w:val="001627D0"/>
    <w:rsid w:val="00162830"/>
    <w:rsid w:val="001628CC"/>
    <w:rsid w:val="00171D7D"/>
    <w:rsid w:val="00172240"/>
    <w:rsid w:val="00173B2F"/>
    <w:rsid w:val="00173E29"/>
    <w:rsid w:val="00174CC6"/>
    <w:rsid w:val="00177888"/>
    <w:rsid w:val="00182718"/>
    <w:rsid w:val="0018321C"/>
    <w:rsid w:val="00184573"/>
    <w:rsid w:val="001936D1"/>
    <w:rsid w:val="001A047E"/>
    <w:rsid w:val="001A29FA"/>
    <w:rsid w:val="001A41D0"/>
    <w:rsid w:val="001A6A83"/>
    <w:rsid w:val="001B1013"/>
    <w:rsid w:val="001B16A1"/>
    <w:rsid w:val="001B19EC"/>
    <w:rsid w:val="001B30F1"/>
    <w:rsid w:val="001B3B7D"/>
    <w:rsid w:val="001C1323"/>
    <w:rsid w:val="001C2EAD"/>
    <w:rsid w:val="001C325F"/>
    <w:rsid w:val="001C3FD2"/>
    <w:rsid w:val="001C4AE9"/>
    <w:rsid w:val="001C5ED4"/>
    <w:rsid w:val="001E1B2F"/>
    <w:rsid w:val="001E200B"/>
    <w:rsid w:val="001E2033"/>
    <w:rsid w:val="001F14D5"/>
    <w:rsid w:val="001F20F0"/>
    <w:rsid w:val="001F2B47"/>
    <w:rsid w:val="001F2D49"/>
    <w:rsid w:val="001F476A"/>
    <w:rsid w:val="001F4FD6"/>
    <w:rsid w:val="0020061D"/>
    <w:rsid w:val="00201C11"/>
    <w:rsid w:val="0020652E"/>
    <w:rsid w:val="00206DC1"/>
    <w:rsid w:val="00207569"/>
    <w:rsid w:val="00212BD3"/>
    <w:rsid w:val="00214512"/>
    <w:rsid w:val="00214DD5"/>
    <w:rsid w:val="0021533D"/>
    <w:rsid w:val="00216618"/>
    <w:rsid w:val="00217DCA"/>
    <w:rsid w:val="0022007A"/>
    <w:rsid w:val="0022451E"/>
    <w:rsid w:val="00226336"/>
    <w:rsid w:val="00230552"/>
    <w:rsid w:val="002356E6"/>
    <w:rsid w:val="00237B2B"/>
    <w:rsid w:val="00240219"/>
    <w:rsid w:val="00242E48"/>
    <w:rsid w:val="00243909"/>
    <w:rsid w:val="00245DAD"/>
    <w:rsid w:val="00246291"/>
    <w:rsid w:val="00251F69"/>
    <w:rsid w:val="0025586D"/>
    <w:rsid w:val="00255AB0"/>
    <w:rsid w:val="00262486"/>
    <w:rsid w:val="00262CF7"/>
    <w:rsid w:val="00263BF4"/>
    <w:rsid w:val="002666BC"/>
    <w:rsid w:val="00267DD8"/>
    <w:rsid w:val="002713A4"/>
    <w:rsid w:val="002723DB"/>
    <w:rsid w:val="0028160C"/>
    <w:rsid w:val="002858FB"/>
    <w:rsid w:val="00296F83"/>
    <w:rsid w:val="002A2A9C"/>
    <w:rsid w:val="002A2EEC"/>
    <w:rsid w:val="002A340C"/>
    <w:rsid w:val="002A532C"/>
    <w:rsid w:val="002A60C8"/>
    <w:rsid w:val="002A6515"/>
    <w:rsid w:val="002A6C44"/>
    <w:rsid w:val="002B29AB"/>
    <w:rsid w:val="002B3199"/>
    <w:rsid w:val="002B42B7"/>
    <w:rsid w:val="002C5EF3"/>
    <w:rsid w:val="002D0D62"/>
    <w:rsid w:val="002D51EB"/>
    <w:rsid w:val="002E1CD8"/>
    <w:rsid w:val="002E264C"/>
    <w:rsid w:val="002E3637"/>
    <w:rsid w:val="002F2339"/>
    <w:rsid w:val="002F2989"/>
    <w:rsid w:val="002F3908"/>
    <w:rsid w:val="002F4E51"/>
    <w:rsid w:val="003010AD"/>
    <w:rsid w:val="0030403D"/>
    <w:rsid w:val="00307A4E"/>
    <w:rsid w:val="00307C07"/>
    <w:rsid w:val="003122A4"/>
    <w:rsid w:val="00312930"/>
    <w:rsid w:val="00314C63"/>
    <w:rsid w:val="00314DE4"/>
    <w:rsid w:val="0031546D"/>
    <w:rsid w:val="00315D0C"/>
    <w:rsid w:val="00323F41"/>
    <w:rsid w:val="00324EF8"/>
    <w:rsid w:val="0032606D"/>
    <w:rsid w:val="00332687"/>
    <w:rsid w:val="0033448F"/>
    <w:rsid w:val="00335017"/>
    <w:rsid w:val="00335279"/>
    <w:rsid w:val="00336C0D"/>
    <w:rsid w:val="003432BE"/>
    <w:rsid w:val="00344FE7"/>
    <w:rsid w:val="00345BC9"/>
    <w:rsid w:val="00346B4E"/>
    <w:rsid w:val="003547B1"/>
    <w:rsid w:val="0035629C"/>
    <w:rsid w:val="00357AE3"/>
    <w:rsid w:val="0036054E"/>
    <w:rsid w:val="00360F27"/>
    <w:rsid w:val="00370B3A"/>
    <w:rsid w:val="00373687"/>
    <w:rsid w:val="00373BC7"/>
    <w:rsid w:val="00380AD3"/>
    <w:rsid w:val="00380C69"/>
    <w:rsid w:val="00380E44"/>
    <w:rsid w:val="0038154A"/>
    <w:rsid w:val="003831F6"/>
    <w:rsid w:val="003843FB"/>
    <w:rsid w:val="00384814"/>
    <w:rsid w:val="00386A6F"/>
    <w:rsid w:val="00397679"/>
    <w:rsid w:val="003A28EB"/>
    <w:rsid w:val="003A2D93"/>
    <w:rsid w:val="003A47BC"/>
    <w:rsid w:val="003A6EED"/>
    <w:rsid w:val="003B34E1"/>
    <w:rsid w:val="003B428A"/>
    <w:rsid w:val="003C0079"/>
    <w:rsid w:val="003C040D"/>
    <w:rsid w:val="003C1346"/>
    <w:rsid w:val="003C2110"/>
    <w:rsid w:val="003C5F07"/>
    <w:rsid w:val="003C74C4"/>
    <w:rsid w:val="003D4803"/>
    <w:rsid w:val="003D4E6D"/>
    <w:rsid w:val="003D7402"/>
    <w:rsid w:val="003E2CE2"/>
    <w:rsid w:val="003E35A1"/>
    <w:rsid w:val="003E47CB"/>
    <w:rsid w:val="003F7872"/>
    <w:rsid w:val="004011B3"/>
    <w:rsid w:val="004035C1"/>
    <w:rsid w:val="004039AF"/>
    <w:rsid w:val="00404346"/>
    <w:rsid w:val="0040449E"/>
    <w:rsid w:val="004079A8"/>
    <w:rsid w:val="004110A5"/>
    <w:rsid w:val="00411E42"/>
    <w:rsid w:val="00422767"/>
    <w:rsid w:val="004228C8"/>
    <w:rsid w:val="0042520E"/>
    <w:rsid w:val="00425231"/>
    <w:rsid w:val="004319B7"/>
    <w:rsid w:val="004333A8"/>
    <w:rsid w:val="00433777"/>
    <w:rsid w:val="00435D28"/>
    <w:rsid w:val="0043736B"/>
    <w:rsid w:val="00442200"/>
    <w:rsid w:val="004475D8"/>
    <w:rsid w:val="00455B89"/>
    <w:rsid w:val="00461861"/>
    <w:rsid w:val="00462FB0"/>
    <w:rsid w:val="00463D9E"/>
    <w:rsid w:val="00464122"/>
    <w:rsid w:val="00464B14"/>
    <w:rsid w:val="00465CE2"/>
    <w:rsid w:val="004711CD"/>
    <w:rsid w:val="0047241C"/>
    <w:rsid w:val="0048194B"/>
    <w:rsid w:val="004828F0"/>
    <w:rsid w:val="00483C82"/>
    <w:rsid w:val="00484411"/>
    <w:rsid w:val="0048568E"/>
    <w:rsid w:val="004912A7"/>
    <w:rsid w:val="004919C7"/>
    <w:rsid w:val="004936AB"/>
    <w:rsid w:val="0049582B"/>
    <w:rsid w:val="004A1291"/>
    <w:rsid w:val="004A4FF3"/>
    <w:rsid w:val="004A6E68"/>
    <w:rsid w:val="004B23EF"/>
    <w:rsid w:val="004B2849"/>
    <w:rsid w:val="004B762F"/>
    <w:rsid w:val="004D07D3"/>
    <w:rsid w:val="004E4257"/>
    <w:rsid w:val="004E44F0"/>
    <w:rsid w:val="004E50B5"/>
    <w:rsid w:val="004E55F5"/>
    <w:rsid w:val="004F280B"/>
    <w:rsid w:val="004F4B47"/>
    <w:rsid w:val="004F663A"/>
    <w:rsid w:val="004F6DD7"/>
    <w:rsid w:val="004F6E2C"/>
    <w:rsid w:val="00511A58"/>
    <w:rsid w:val="00520AC5"/>
    <w:rsid w:val="005239CE"/>
    <w:rsid w:val="0052431A"/>
    <w:rsid w:val="00537890"/>
    <w:rsid w:val="00545DAE"/>
    <w:rsid w:val="00555E62"/>
    <w:rsid w:val="00557DCE"/>
    <w:rsid w:val="0056003A"/>
    <w:rsid w:val="005615F6"/>
    <w:rsid w:val="00564288"/>
    <w:rsid w:val="00565FA4"/>
    <w:rsid w:val="00570214"/>
    <w:rsid w:val="00575553"/>
    <w:rsid w:val="00576419"/>
    <w:rsid w:val="00576B45"/>
    <w:rsid w:val="00577D1D"/>
    <w:rsid w:val="00596542"/>
    <w:rsid w:val="00596F38"/>
    <w:rsid w:val="005A0F40"/>
    <w:rsid w:val="005A46DA"/>
    <w:rsid w:val="005A5EA1"/>
    <w:rsid w:val="005A7F65"/>
    <w:rsid w:val="005B17CF"/>
    <w:rsid w:val="005B42B9"/>
    <w:rsid w:val="005B74A2"/>
    <w:rsid w:val="005C1B2B"/>
    <w:rsid w:val="005C372A"/>
    <w:rsid w:val="005C6874"/>
    <w:rsid w:val="005D345F"/>
    <w:rsid w:val="005D3A25"/>
    <w:rsid w:val="005D3B2D"/>
    <w:rsid w:val="005D4FA7"/>
    <w:rsid w:val="005E34DF"/>
    <w:rsid w:val="005E4D8F"/>
    <w:rsid w:val="005E4EE9"/>
    <w:rsid w:val="005E5B6C"/>
    <w:rsid w:val="005E67EB"/>
    <w:rsid w:val="005F015E"/>
    <w:rsid w:val="005F10A3"/>
    <w:rsid w:val="005F3307"/>
    <w:rsid w:val="005F3DB8"/>
    <w:rsid w:val="006021BB"/>
    <w:rsid w:val="0060735A"/>
    <w:rsid w:val="006121BD"/>
    <w:rsid w:val="00613782"/>
    <w:rsid w:val="00616782"/>
    <w:rsid w:val="00617153"/>
    <w:rsid w:val="00620357"/>
    <w:rsid w:val="00620E13"/>
    <w:rsid w:val="006213DF"/>
    <w:rsid w:val="006235E6"/>
    <w:rsid w:val="0062461B"/>
    <w:rsid w:val="00625083"/>
    <w:rsid w:val="006267E8"/>
    <w:rsid w:val="00626F30"/>
    <w:rsid w:val="00633014"/>
    <w:rsid w:val="0063372D"/>
    <w:rsid w:val="00633DF1"/>
    <w:rsid w:val="00636C4C"/>
    <w:rsid w:val="00637D3E"/>
    <w:rsid w:val="00642505"/>
    <w:rsid w:val="00644A18"/>
    <w:rsid w:val="00644B60"/>
    <w:rsid w:val="0064554F"/>
    <w:rsid w:val="006478C2"/>
    <w:rsid w:val="00651357"/>
    <w:rsid w:val="006516AD"/>
    <w:rsid w:val="00654DD9"/>
    <w:rsid w:val="00660426"/>
    <w:rsid w:val="00664701"/>
    <w:rsid w:val="00664E29"/>
    <w:rsid w:val="00670380"/>
    <w:rsid w:val="00677898"/>
    <w:rsid w:val="00685863"/>
    <w:rsid w:val="00690F87"/>
    <w:rsid w:val="00695617"/>
    <w:rsid w:val="0069666B"/>
    <w:rsid w:val="00696902"/>
    <w:rsid w:val="006A0C95"/>
    <w:rsid w:val="006A28D0"/>
    <w:rsid w:val="006A5F78"/>
    <w:rsid w:val="006B1D5C"/>
    <w:rsid w:val="006B77F9"/>
    <w:rsid w:val="006C1E37"/>
    <w:rsid w:val="006C214F"/>
    <w:rsid w:val="006D2255"/>
    <w:rsid w:val="006D3498"/>
    <w:rsid w:val="006D55F7"/>
    <w:rsid w:val="006E04D8"/>
    <w:rsid w:val="006E42F0"/>
    <w:rsid w:val="006E5680"/>
    <w:rsid w:val="006E7A61"/>
    <w:rsid w:val="006F07D0"/>
    <w:rsid w:val="006F2D72"/>
    <w:rsid w:val="006F4F16"/>
    <w:rsid w:val="00700684"/>
    <w:rsid w:val="00703765"/>
    <w:rsid w:val="00703E7E"/>
    <w:rsid w:val="00706059"/>
    <w:rsid w:val="00713DEA"/>
    <w:rsid w:val="00717718"/>
    <w:rsid w:val="007248BD"/>
    <w:rsid w:val="0073331B"/>
    <w:rsid w:val="007365AC"/>
    <w:rsid w:val="00736C24"/>
    <w:rsid w:val="0074072E"/>
    <w:rsid w:val="00743508"/>
    <w:rsid w:val="00746ACB"/>
    <w:rsid w:val="00753203"/>
    <w:rsid w:val="007569D1"/>
    <w:rsid w:val="00764BB7"/>
    <w:rsid w:val="00770F29"/>
    <w:rsid w:val="00772664"/>
    <w:rsid w:val="00772840"/>
    <w:rsid w:val="0077523D"/>
    <w:rsid w:val="0077566D"/>
    <w:rsid w:val="00775AD7"/>
    <w:rsid w:val="00777001"/>
    <w:rsid w:val="00781565"/>
    <w:rsid w:val="00782353"/>
    <w:rsid w:val="00782739"/>
    <w:rsid w:val="00784D09"/>
    <w:rsid w:val="007859A1"/>
    <w:rsid w:val="007914AC"/>
    <w:rsid w:val="00791E4C"/>
    <w:rsid w:val="007931B3"/>
    <w:rsid w:val="00793F55"/>
    <w:rsid w:val="007A4F3D"/>
    <w:rsid w:val="007A7544"/>
    <w:rsid w:val="007B2416"/>
    <w:rsid w:val="007C0637"/>
    <w:rsid w:val="007C0C30"/>
    <w:rsid w:val="007C42AA"/>
    <w:rsid w:val="007C655B"/>
    <w:rsid w:val="007D0B6E"/>
    <w:rsid w:val="007D3ADA"/>
    <w:rsid w:val="007D4487"/>
    <w:rsid w:val="007D5319"/>
    <w:rsid w:val="007D55A0"/>
    <w:rsid w:val="007E12FD"/>
    <w:rsid w:val="007E4B6F"/>
    <w:rsid w:val="007E57E8"/>
    <w:rsid w:val="007E5872"/>
    <w:rsid w:val="007E5A4B"/>
    <w:rsid w:val="007E7B43"/>
    <w:rsid w:val="007F3523"/>
    <w:rsid w:val="007F48EB"/>
    <w:rsid w:val="0080193F"/>
    <w:rsid w:val="008025DF"/>
    <w:rsid w:val="00805FE9"/>
    <w:rsid w:val="00820ED8"/>
    <w:rsid w:val="00821BD1"/>
    <w:rsid w:val="00821C66"/>
    <w:rsid w:val="008237EF"/>
    <w:rsid w:val="008255F6"/>
    <w:rsid w:val="00830755"/>
    <w:rsid w:val="008310CE"/>
    <w:rsid w:val="008321B0"/>
    <w:rsid w:val="008366D0"/>
    <w:rsid w:val="00836FFA"/>
    <w:rsid w:val="008421BE"/>
    <w:rsid w:val="00850E67"/>
    <w:rsid w:val="0085349D"/>
    <w:rsid w:val="00860E92"/>
    <w:rsid w:val="008618ED"/>
    <w:rsid w:val="0086676A"/>
    <w:rsid w:val="008675E2"/>
    <w:rsid w:val="00874F4E"/>
    <w:rsid w:val="00876B96"/>
    <w:rsid w:val="008818DC"/>
    <w:rsid w:val="00881B99"/>
    <w:rsid w:val="008922FD"/>
    <w:rsid w:val="0089232C"/>
    <w:rsid w:val="008A17A3"/>
    <w:rsid w:val="008A4FE7"/>
    <w:rsid w:val="008A7218"/>
    <w:rsid w:val="008A758E"/>
    <w:rsid w:val="008A78D1"/>
    <w:rsid w:val="008B06DC"/>
    <w:rsid w:val="008B0890"/>
    <w:rsid w:val="008C2687"/>
    <w:rsid w:val="008C2AEE"/>
    <w:rsid w:val="008C2F5F"/>
    <w:rsid w:val="008C5A66"/>
    <w:rsid w:val="008C7565"/>
    <w:rsid w:val="008E0335"/>
    <w:rsid w:val="008E340F"/>
    <w:rsid w:val="008E4DF9"/>
    <w:rsid w:val="008E71D9"/>
    <w:rsid w:val="008F02BD"/>
    <w:rsid w:val="008F0F00"/>
    <w:rsid w:val="008F3674"/>
    <w:rsid w:val="008F48B7"/>
    <w:rsid w:val="008F4F23"/>
    <w:rsid w:val="008F7C2C"/>
    <w:rsid w:val="008F7D54"/>
    <w:rsid w:val="009079BF"/>
    <w:rsid w:val="009103F3"/>
    <w:rsid w:val="00914351"/>
    <w:rsid w:val="00920389"/>
    <w:rsid w:val="00921952"/>
    <w:rsid w:val="009277A8"/>
    <w:rsid w:val="00931EF7"/>
    <w:rsid w:val="00932F97"/>
    <w:rsid w:val="00933746"/>
    <w:rsid w:val="00934032"/>
    <w:rsid w:val="00934D28"/>
    <w:rsid w:val="00936C0A"/>
    <w:rsid w:val="00936FAC"/>
    <w:rsid w:val="00941F61"/>
    <w:rsid w:val="00945CC4"/>
    <w:rsid w:val="00947D03"/>
    <w:rsid w:val="009508C4"/>
    <w:rsid w:val="00950F70"/>
    <w:rsid w:val="00951B53"/>
    <w:rsid w:val="009535A8"/>
    <w:rsid w:val="00956146"/>
    <w:rsid w:val="00956148"/>
    <w:rsid w:val="00957B17"/>
    <w:rsid w:val="009628BD"/>
    <w:rsid w:val="00964E43"/>
    <w:rsid w:val="00967478"/>
    <w:rsid w:val="00967B38"/>
    <w:rsid w:val="00970D5A"/>
    <w:rsid w:val="009717A2"/>
    <w:rsid w:val="00977A23"/>
    <w:rsid w:val="009839F9"/>
    <w:rsid w:val="00987A9A"/>
    <w:rsid w:val="00996780"/>
    <w:rsid w:val="009A24E4"/>
    <w:rsid w:val="009A3883"/>
    <w:rsid w:val="009A57C2"/>
    <w:rsid w:val="009A7781"/>
    <w:rsid w:val="009B355B"/>
    <w:rsid w:val="009B40E8"/>
    <w:rsid w:val="009B44B8"/>
    <w:rsid w:val="009C4E9D"/>
    <w:rsid w:val="009C70C9"/>
    <w:rsid w:val="009D76CF"/>
    <w:rsid w:val="009E07B7"/>
    <w:rsid w:val="009E4AEC"/>
    <w:rsid w:val="00A01C42"/>
    <w:rsid w:val="00A03BD1"/>
    <w:rsid w:val="00A108F5"/>
    <w:rsid w:val="00A11665"/>
    <w:rsid w:val="00A17BDF"/>
    <w:rsid w:val="00A17ECE"/>
    <w:rsid w:val="00A236B5"/>
    <w:rsid w:val="00A25020"/>
    <w:rsid w:val="00A255C5"/>
    <w:rsid w:val="00A260D3"/>
    <w:rsid w:val="00A26607"/>
    <w:rsid w:val="00A26670"/>
    <w:rsid w:val="00A42D36"/>
    <w:rsid w:val="00A43576"/>
    <w:rsid w:val="00A46173"/>
    <w:rsid w:val="00A505EB"/>
    <w:rsid w:val="00A53B88"/>
    <w:rsid w:val="00A54371"/>
    <w:rsid w:val="00A64F72"/>
    <w:rsid w:val="00A6738F"/>
    <w:rsid w:val="00A70859"/>
    <w:rsid w:val="00A71AE3"/>
    <w:rsid w:val="00A728C2"/>
    <w:rsid w:val="00A73DAC"/>
    <w:rsid w:val="00A73E1A"/>
    <w:rsid w:val="00A81A6F"/>
    <w:rsid w:val="00A901AD"/>
    <w:rsid w:val="00A929B8"/>
    <w:rsid w:val="00A93F0D"/>
    <w:rsid w:val="00A95CF2"/>
    <w:rsid w:val="00AA0E2C"/>
    <w:rsid w:val="00AA29FC"/>
    <w:rsid w:val="00AA2F29"/>
    <w:rsid w:val="00AB009D"/>
    <w:rsid w:val="00AB1C6D"/>
    <w:rsid w:val="00AB348B"/>
    <w:rsid w:val="00AB4F9B"/>
    <w:rsid w:val="00AC3BED"/>
    <w:rsid w:val="00AC43B1"/>
    <w:rsid w:val="00AC63D9"/>
    <w:rsid w:val="00AD0EDB"/>
    <w:rsid w:val="00AD32EF"/>
    <w:rsid w:val="00AD7B20"/>
    <w:rsid w:val="00AE3408"/>
    <w:rsid w:val="00AE4400"/>
    <w:rsid w:val="00AE5E14"/>
    <w:rsid w:val="00AE694C"/>
    <w:rsid w:val="00AE6AB5"/>
    <w:rsid w:val="00AF0440"/>
    <w:rsid w:val="00AF3FE2"/>
    <w:rsid w:val="00AF785E"/>
    <w:rsid w:val="00AF7A43"/>
    <w:rsid w:val="00B00296"/>
    <w:rsid w:val="00B0091A"/>
    <w:rsid w:val="00B01F3E"/>
    <w:rsid w:val="00B0357B"/>
    <w:rsid w:val="00B062D5"/>
    <w:rsid w:val="00B06E0B"/>
    <w:rsid w:val="00B07880"/>
    <w:rsid w:val="00B07CC3"/>
    <w:rsid w:val="00B07E6C"/>
    <w:rsid w:val="00B125CA"/>
    <w:rsid w:val="00B13ACC"/>
    <w:rsid w:val="00B150A6"/>
    <w:rsid w:val="00B15984"/>
    <w:rsid w:val="00B17ACE"/>
    <w:rsid w:val="00B21352"/>
    <w:rsid w:val="00B22AB2"/>
    <w:rsid w:val="00B25BC9"/>
    <w:rsid w:val="00B271E2"/>
    <w:rsid w:val="00B31F4F"/>
    <w:rsid w:val="00B33F80"/>
    <w:rsid w:val="00B350C0"/>
    <w:rsid w:val="00B4375D"/>
    <w:rsid w:val="00B4436F"/>
    <w:rsid w:val="00B47592"/>
    <w:rsid w:val="00B47A42"/>
    <w:rsid w:val="00B50383"/>
    <w:rsid w:val="00B5127E"/>
    <w:rsid w:val="00B54F9E"/>
    <w:rsid w:val="00B62BD1"/>
    <w:rsid w:val="00B62E59"/>
    <w:rsid w:val="00B64AE8"/>
    <w:rsid w:val="00B66A35"/>
    <w:rsid w:val="00B712BC"/>
    <w:rsid w:val="00B72906"/>
    <w:rsid w:val="00B74A92"/>
    <w:rsid w:val="00B7714F"/>
    <w:rsid w:val="00B83F98"/>
    <w:rsid w:val="00B84108"/>
    <w:rsid w:val="00B848FA"/>
    <w:rsid w:val="00B86323"/>
    <w:rsid w:val="00B947A3"/>
    <w:rsid w:val="00B97C9D"/>
    <w:rsid w:val="00BA15B5"/>
    <w:rsid w:val="00BA2EB1"/>
    <w:rsid w:val="00BB32DE"/>
    <w:rsid w:val="00BC2F0E"/>
    <w:rsid w:val="00BC6968"/>
    <w:rsid w:val="00BD2772"/>
    <w:rsid w:val="00BD4B0D"/>
    <w:rsid w:val="00BD58B8"/>
    <w:rsid w:val="00BD5AA3"/>
    <w:rsid w:val="00BE2072"/>
    <w:rsid w:val="00BE47AA"/>
    <w:rsid w:val="00BE682F"/>
    <w:rsid w:val="00BF12B5"/>
    <w:rsid w:val="00C015A2"/>
    <w:rsid w:val="00C032E3"/>
    <w:rsid w:val="00C03DC6"/>
    <w:rsid w:val="00C056D0"/>
    <w:rsid w:val="00C138CF"/>
    <w:rsid w:val="00C14C37"/>
    <w:rsid w:val="00C14C3B"/>
    <w:rsid w:val="00C25B56"/>
    <w:rsid w:val="00C31CB8"/>
    <w:rsid w:val="00C45931"/>
    <w:rsid w:val="00C46F83"/>
    <w:rsid w:val="00C520B9"/>
    <w:rsid w:val="00C54330"/>
    <w:rsid w:val="00C556FA"/>
    <w:rsid w:val="00C55AF0"/>
    <w:rsid w:val="00C60FB6"/>
    <w:rsid w:val="00C643D0"/>
    <w:rsid w:val="00C671FD"/>
    <w:rsid w:val="00C67889"/>
    <w:rsid w:val="00C70DD1"/>
    <w:rsid w:val="00C75096"/>
    <w:rsid w:val="00C82473"/>
    <w:rsid w:val="00C843E9"/>
    <w:rsid w:val="00C854BD"/>
    <w:rsid w:val="00C858B0"/>
    <w:rsid w:val="00C87A13"/>
    <w:rsid w:val="00C905B9"/>
    <w:rsid w:val="00C92072"/>
    <w:rsid w:val="00C9470D"/>
    <w:rsid w:val="00C96EFC"/>
    <w:rsid w:val="00C977EF"/>
    <w:rsid w:val="00CA4B0D"/>
    <w:rsid w:val="00CB0953"/>
    <w:rsid w:val="00CB0A33"/>
    <w:rsid w:val="00CB46EA"/>
    <w:rsid w:val="00CB4C2E"/>
    <w:rsid w:val="00CB62BC"/>
    <w:rsid w:val="00CB7FF2"/>
    <w:rsid w:val="00CC410D"/>
    <w:rsid w:val="00CC4A58"/>
    <w:rsid w:val="00CC5BFB"/>
    <w:rsid w:val="00CD30DA"/>
    <w:rsid w:val="00CD5FA9"/>
    <w:rsid w:val="00CD6688"/>
    <w:rsid w:val="00CD7103"/>
    <w:rsid w:val="00CD76BE"/>
    <w:rsid w:val="00CE015A"/>
    <w:rsid w:val="00CE0F7D"/>
    <w:rsid w:val="00CE552C"/>
    <w:rsid w:val="00CE68A4"/>
    <w:rsid w:val="00CF3A11"/>
    <w:rsid w:val="00CF4999"/>
    <w:rsid w:val="00CF5E6B"/>
    <w:rsid w:val="00D01474"/>
    <w:rsid w:val="00D04EB6"/>
    <w:rsid w:val="00D04FC4"/>
    <w:rsid w:val="00D072FE"/>
    <w:rsid w:val="00D11A05"/>
    <w:rsid w:val="00D1272A"/>
    <w:rsid w:val="00D14B69"/>
    <w:rsid w:val="00D212F1"/>
    <w:rsid w:val="00D2206D"/>
    <w:rsid w:val="00D22AA0"/>
    <w:rsid w:val="00D230A1"/>
    <w:rsid w:val="00D25039"/>
    <w:rsid w:val="00D33966"/>
    <w:rsid w:val="00D36CF0"/>
    <w:rsid w:val="00D371CD"/>
    <w:rsid w:val="00D40A55"/>
    <w:rsid w:val="00D4240F"/>
    <w:rsid w:val="00D47095"/>
    <w:rsid w:val="00D5207D"/>
    <w:rsid w:val="00D525A2"/>
    <w:rsid w:val="00D60D9D"/>
    <w:rsid w:val="00D6253B"/>
    <w:rsid w:val="00D654D7"/>
    <w:rsid w:val="00D77A45"/>
    <w:rsid w:val="00D83F06"/>
    <w:rsid w:val="00D84070"/>
    <w:rsid w:val="00D97D82"/>
    <w:rsid w:val="00DA0050"/>
    <w:rsid w:val="00DA1104"/>
    <w:rsid w:val="00DA1DCE"/>
    <w:rsid w:val="00DA5772"/>
    <w:rsid w:val="00DA5A14"/>
    <w:rsid w:val="00DB299F"/>
    <w:rsid w:val="00DB4FA7"/>
    <w:rsid w:val="00DB5229"/>
    <w:rsid w:val="00DC2E00"/>
    <w:rsid w:val="00DC5C44"/>
    <w:rsid w:val="00DD00BF"/>
    <w:rsid w:val="00DD6286"/>
    <w:rsid w:val="00DD6650"/>
    <w:rsid w:val="00DD7B6F"/>
    <w:rsid w:val="00DE0164"/>
    <w:rsid w:val="00DE4CED"/>
    <w:rsid w:val="00DE712A"/>
    <w:rsid w:val="00DF43CD"/>
    <w:rsid w:val="00DF4829"/>
    <w:rsid w:val="00DF4B78"/>
    <w:rsid w:val="00DF5B02"/>
    <w:rsid w:val="00DF72EC"/>
    <w:rsid w:val="00E02E04"/>
    <w:rsid w:val="00E1254B"/>
    <w:rsid w:val="00E13A58"/>
    <w:rsid w:val="00E15DA3"/>
    <w:rsid w:val="00E1713B"/>
    <w:rsid w:val="00E17CE5"/>
    <w:rsid w:val="00E17EF9"/>
    <w:rsid w:val="00E20307"/>
    <w:rsid w:val="00E20473"/>
    <w:rsid w:val="00E25508"/>
    <w:rsid w:val="00E26C3A"/>
    <w:rsid w:val="00E27C6F"/>
    <w:rsid w:val="00E332E0"/>
    <w:rsid w:val="00E35344"/>
    <w:rsid w:val="00E353FE"/>
    <w:rsid w:val="00E36A3D"/>
    <w:rsid w:val="00E428C8"/>
    <w:rsid w:val="00E46942"/>
    <w:rsid w:val="00E46A6F"/>
    <w:rsid w:val="00E47560"/>
    <w:rsid w:val="00E47B1D"/>
    <w:rsid w:val="00E47F86"/>
    <w:rsid w:val="00E506BF"/>
    <w:rsid w:val="00E529CA"/>
    <w:rsid w:val="00E53581"/>
    <w:rsid w:val="00E54231"/>
    <w:rsid w:val="00E6213E"/>
    <w:rsid w:val="00E626BB"/>
    <w:rsid w:val="00E645B6"/>
    <w:rsid w:val="00E71663"/>
    <w:rsid w:val="00E73F3F"/>
    <w:rsid w:val="00E75D1A"/>
    <w:rsid w:val="00E806DE"/>
    <w:rsid w:val="00E81CA0"/>
    <w:rsid w:val="00E82190"/>
    <w:rsid w:val="00E829B3"/>
    <w:rsid w:val="00E82E9A"/>
    <w:rsid w:val="00E84450"/>
    <w:rsid w:val="00E86F2E"/>
    <w:rsid w:val="00EA09E4"/>
    <w:rsid w:val="00EA2BC2"/>
    <w:rsid w:val="00EA3EF1"/>
    <w:rsid w:val="00EA6E14"/>
    <w:rsid w:val="00EA7E53"/>
    <w:rsid w:val="00EB073B"/>
    <w:rsid w:val="00EC0C40"/>
    <w:rsid w:val="00EC57A0"/>
    <w:rsid w:val="00EC79EC"/>
    <w:rsid w:val="00ED1760"/>
    <w:rsid w:val="00ED4512"/>
    <w:rsid w:val="00ED5A97"/>
    <w:rsid w:val="00EE34F3"/>
    <w:rsid w:val="00EF0A32"/>
    <w:rsid w:val="00EF27EF"/>
    <w:rsid w:val="00EF32D2"/>
    <w:rsid w:val="00EF40EF"/>
    <w:rsid w:val="00F03D26"/>
    <w:rsid w:val="00F116AC"/>
    <w:rsid w:val="00F13EA4"/>
    <w:rsid w:val="00F20868"/>
    <w:rsid w:val="00F21FED"/>
    <w:rsid w:val="00F237A0"/>
    <w:rsid w:val="00F24686"/>
    <w:rsid w:val="00F24C48"/>
    <w:rsid w:val="00F274FB"/>
    <w:rsid w:val="00F30F5B"/>
    <w:rsid w:val="00F31ED6"/>
    <w:rsid w:val="00F335D0"/>
    <w:rsid w:val="00F34B7D"/>
    <w:rsid w:val="00F406B9"/>
    <w:rsid w:val="00F413FA"/>
    <w:rsid w:val="00F418A1"/>
    <w:rsid w:val="00F418D5"/>
    <w:rsid w:val="00F42AFF"/>
    <w:rsid w:val="00F50C5A"/>
    <w:rsid w:val="00F50C5F"/>
    <w:rsid w:val="00F50DC4"/>
    <w:rsid w:val="00F578E7"/>
    <w:rsid w:val="00F64DBF"/>
    <w:rsid w:val="00F65C43"/>
    <w:rsid w:val="00F76789"/>
    <w:rsid w:val="00F84FFA"/>
    <w:rsid w:val="00F86C5B"/>
    <w:rsid w:val="00F964F2"/>
    <w:rsid w:val="00FA11A5"/>
    <w:rsid w:val="00FA1CC2"/>
    <w:rsid w:val="00FA42F3"/>
    <w:rsid w:val="00FA5D93"/>
    <w:rsid w:val="00FA765D"/>
    <w:rsid w:val="00FB3082"/>
    <w:rsid w:val="00FB5E0F"/>
    <w:rsid w:val="00FB68E7"/>
    <w:rsid w:val="00FC1973"/>
    <w:rsid w:val="00FC3565"/>
    <w:rsid w:val="00FD486D"/>
    <w:rsid w:val="00FE1D9F"/>
    <w:rsid w:val="00FE458F"/>
    <w:rsid w:val="00FF3C76"/>
    <w:rsid w:val="00FF4951"/>
    <w:rsid w:val="00FF6C47"/>
    <w:rsid w:val="00FF7755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37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4039A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406B9"/>
    <w:pPr>
      <w:keepNext/>
      <w:spacing w:after="60"/>
      <w:jc w:val="center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F406B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F406B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F406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F406B9"/>
    <w:rPr>
      <w:vertAlign w:val="superscript"/>
    </w:rPr>
  </w:style>
  <w:style w:type="paragraph" w:styleId="Akapitzlist">
    <w:name w:val="List Paragraph"/>
    <w:basedOn w:val="Normalny"/>
    <w:qFormat/>
    <w:rsid w:val="00B47592"/>
    <w:pPr>
      <w:ind w:left="720"/>
      <w:contextualSpacing/>
    </w:pPr>
  </w:style>
  <w:style w:type="character" w:styleId="Hipercze">
    <w:name w:val="Hyperlink"/>
    <w:uiPriority w:val="99"/>
    <w:unhideWhenUsed/>
    <w:rsid w:val="0061678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semiHidden/>
    <w:rsid w:val="00E71663"/>
    <w:pPr>
      <w:suppressAutoHyphens/>
      <w:ind w:left="360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semiHidden/>
    <w:rsid w:val="00E71663"/>
    <w:rPr>
      <w:rFonts w:ascii="Times New Roman" w:eastAsia="Times New Roman" w:hAnsi="Times New Roman" w:cs="Times New Roman"/>
      <w:sz w:val="20"/>
      <w:lang w:eastAsia="ar-SA"/>
    </w:rPr>
  </w:style>
  <w:style w:type="character" w:customStyle="1" w:styleId="Nagwek3Znak">
    <w:name w:val="Nagłówek 3 Znak"/>
    <w:link w:val="Nagwek3"/>
    <w:rsid w:val="004039AF"/>
    <w:rPr>
      <w:rFonts w:ascii="Arial" w:eastAsia="Times New Roman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0E34A0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C5F0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C5F07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3C5F0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337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37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372D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343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976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679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33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333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33A8"/>
    <w:rPr>
      <w:rFonts w:ascii="Times New Roman" w:eastAsia="Times New Roman" w:hAnsi="Times New Roman"/>
    </w:rPr>
  </w:style>
  <w:style w:type="paragraph" w:customStyle="1" w:styleId="Default">
    <w:name w:val="Default"/>
    <w:rsid w:val="004333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4C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AE694C"/>
    <w:rPr>
      <w:rFonts w:ascii="Times New Roman" w:eastAsia="Times New Roman" w:hAnsi="Times New Roman"/>
      <w:sz w:val="24"/>
      <w:szCs w:val="24"/>
    </w:rPr>
  </w:style>
  <w:style w:type="character" w:customStyle="1" w:styleId="A2">
    <w:name w:val="A2"/>
    <w:uiPriority w:val="99"/>
    <w:rsid w:val="008E71D9"/>
    <w:rPr>
      <w:rFonts w:cs="Humanst521EU"/>
      <w:color w:val="000000"/>
      <w:sz w:val="17"/>
      <w:szCs w:val="17"/>
    </w:rPr>
  </w:style>
  <w:style w:type="paragraph" w:customStyle="1" w:styleId="Pa3">
    <w:name w:val="Pa3"/>
    <w:basedOn w:val="Default"/>
    <w:next w:val="Default"/>
    <w:uiPriority w:val="99"/>
    <w:rsid w:val="005C6874"/>
    <w:pPr>
      <w:spacing w:line="171" w:lineRule="atLeast"/>
    </w:pPr>
    <w:rPr>
      <w:rFonts w:ascii="Humanst521EU" w:eastAsia="Calibri" w:hAnsi="Humanst521EU"/>
      <w:color w:val="auto"/>
    </w:rPr>
  </w:style>
  <w:style w:type="paragraph" w:styleId="Bezodstpw">
    <w:name w:val="No Spacing"/>
    <w:uiPriority w:val="1"/>
    <w:qFormat/>
    <w:rsid w:val="007B2416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Standard">
    <w:name w:val="Standard"/>
    <w:rsid w:val="007B2416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numbering" w:customStyle="1" w:styleId="WWNum1">
    <w:name w:val="WWNum1"/>
    <w:basedOn w:val="Bezlisty"/>
    <w:rsid w:val="007B2416"/>
    <w:pPr>
      <w:numPr>
        <w:numId w:val="29"/>
      </w:numPr>
    </w:pPr>
  </w:style>
  <w:style w:type="paragraph" w:customStyle="1" w:styleId="Pa21">
    <w:name w:val="Pa21"/>
    <w:basedOn w:val="Default"/>
    <w:next w:val="Default"/>
    <w:uiPriority w:val="99"/>
    <w:rsid w:val="00D83F06"/>
    <w:pPr>
      <w:spacing w:line="181" w:lineRule="atLeast"/>
    </w:pPr>
    <w:rPr>
      <w:rFonts w:ascii="CentSchbookEU" w:eastAsia="Calibri" w:hAnsi="CentSchbookEU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7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3B05668418954B9F9197D20C65EA1C" ma:contentTypeVersion="16" ma:contentTypeDescription="Create a new document." ma:contentTypeScope="" ma:versionID="931db6c65539a9807896e8d963640999">
  <xsd:schema xmlns:xsd="http://www.w3.org/2001/XMLSchema" xmlns:xs="http://www.w3.org/2001/XMLSchema" xmlns:p="http://schemas.microsoft.com/office/2006/metadata/properties" xmlns:ns3="f9d6bc27-f2bd-4049-a395-4b9f275af5c8" xmlns:ns4="f9c03475-987a-401d-8ac4-a8b320586573" targetNamespace="http://schemas.microsoft.com/office/2006/metadata/properties" ma:root="true" ma:fieldsID="b0b620a048ed78219857325bd5d512b5" ns3:_="" ns4:_="">
    <xsd:import namespace="f9d6bc27-f2bd-4049-a395-4b9f275af5c8"/>
    <xsd:import namespace="f9c03475-987a-401d-8ac4-a8b32058657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6bc27-f2bd-4049-a395-4b9f275af5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03475-987a-401d-8ac4-a8b320586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9c03475-987a-401d-8ac4-a8b3205865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0EC43-85B1-4EAF-B4D2-716D810F2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d6bc27-f2bd-4049-a395-4b9f275af5c8"/>
    <ds:schemaRef ds:uri="f9c03475-987a-401d-8ac4-a8b320586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121355-EEF8-4315-8975-DBF35AFE9F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826C24-E337-4FA4-AE43-5E97E5E8511D}">
  <ds:schemaRefs>
    <ds:schemaRef ds:uri="http://schemas.microsoft.com/office/2006/metadata/properties"/>
    <ds:schemaRef ds:uri="http://schemas.microsoft.com/office/infopath/2007/PartnerControls"/>
    <ds:schemaRef ds:uri="f9c03475-987a-401d-8ac4-a8b320586573"/>
  </ds:schemaRefs>
</ds:datastoreItem>
</file>

<file path=customXml/itemProps4.xml><?xml version="1.0" encoding="utf-8"?>
<ds:datastoreItem xmlns:ds="http://schemas.openxmlformats.org/officeDocument/2006/customXml" ds:itemID="{8F59F9CB-9D97-4B9C-AA75-3BB4A845F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3218</Words>
  <Characters>19313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Uczeń poprawnie:Wymagania edukacyjne: Oblicza geografii - zakres podstawowy</vt:lpstr>
    </vt:vector>
  </TitlesOfParts>
  <Company>Hewlett-Packard Company</Company>
  <LinksUpToDate>false</LinksUpToDate>
  <CharactersWithSpaces>22487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Uczeń poprawnie:Wymagania edukacyjne: Oblicza geografii - zakres podstawowy</dc:title>
  <dc:creator>Uzytkownik</dc:creator>
  <cp:lastModifiedBy>Beata Ceglarz</cp:lastModifiedBy>
  <cp:revision>5</cp:revision>
  <cp:lastPrinted>2018-02-23T12:09:00Z</cp:lastPrinted>
  <dcterms:created xsi:type="dcterms:W3CDTF">2024-09-01T15:54:00Z</dcterms:created>
  <dcterms:modified xsi:type="dcterms:W3CDTF">2025-09-08T19:18:00Z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0x0101004A3B05668418954B9F9197D20C65EA1C</vt:lpwstr>
  </property>
</Properties>
</file>